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ayout w:type="fixed"/>
        <w:tblLook w:val="0000" w:firstRow="0" w:lastRow="0" w:firstColumn="0" w:lastColumn="0" w:noHBand="0" w:noVBand="0"/>
      </w:tblPr>
      <w:tblGrid>
        <w:gridCol w:w="3456"/>
        <w:gridCol w:w="5508"/>
      </w:tblGrid>
      <w:tr w:rsidR="00FE70B8" w:rsidRPr="00D4172C">
        <w:tc>
          <w:tcPr>
            <w:tcW w:w="3456" w:type="dxa"/>
            <w:tcBorders>
              <w:bottom w:val="single" w:sz="18" w:space="0" w:color="auto"/>
            </w:tcBorders>
          </w:tcPr>
          <w:p w:rsidR="00FE70B8" w:rsidRPr="00D4172C" w:rsidRDefault="00FE70B8">
            <w:pPr>
              <w:pStyle w:val="Infotext"/>
              <w:rPr>
                <w:rFonts w:ascii="Arial Black" w:hAnsi="Arial Black"/>
                <w:color w:val="999999"/>
                <w:sz w:val="36"/>
                <w:szCs w:val="36"/>
              </w:rPr>
            </w:pPr>
            <w:r w:rsidRPr="00D4172C">
              <w:rPr>
                <w:rFonts w:ascii="Arial Black" w:hAnsi="Arial Black"/>
                <w:color w:val="999999"/>
                <w:sz w:val="36"/>
                <w:szCs w:val="36"/>
              </w:rPr>
              <w:t>REPORT FOR:</w:t>
            </w:r>
          </w:p>
          <w:p w:rsidR="00FE70B8" w:rsidRPr="00D4172C" w:rsidRDefault="00FE70B8">
            <w:pPr>
              <w:pStyle w:val="Infotext"/>
              <w:rPr>
                <w:rFonts w:ascii="Arial Black" w:hAnsi="Arial Black" w:cs="Arial"/>
              </w:rPr>
            </w:pPr>
          </w:p>
        </w:tc>
        <w:tc>
          <w:tcPr>
            <w:tcW w:w="5508" w:type="dxa"/>
            <w:tcBorders>
              <w:bottom w:val="single" w:sz="18" w:space="0" w:color="auto"/>
            </w:tcBorders>
          </w:tcPr>
          <w:p w:rsidR="00FE70B8" w:rsidRPr="00D4172C" w:rsidRDefault="00FE70B8" w:rsidP="00FF6A3F">
            <w:pPr>
              <w:pStyle w:val="Infotext"/>
              <w:rPr>
                <w:rFonts w:ascii="Arial Black" w:hAnsi="Arial Black" w:cs="Arial"/>
                <w:color w:val="0000FF"/>
                <w:sz w:val="36"/>
                <w:szCs w:val="36"/>
              </w:rPr>
            </w:pPr>
            <w:r w:rsidRPr="00D4172C">
              <w:rPr>
                <w:rFonts w:ascii="Arial Black" w:hAnsi="Arial Black" w:cs="Arial"/>
                <w:sz w:val="36"/>
                <w:szCs w:val="36"/>
              </w:rPr>
              <w:t>Pension Fund Committee</w:t>
            </w:r>
          </w:p>
        </w:tc>
      </w:tr>
      <w:tr w:rsidR="00FE70B8" w:rsidRPr="00D4172C" w:rsidTr="008979EB">
        <w:trPr>
          <w:trHeight w:val="342"/>
        </w:trPr>
        <w:tc>
          <w:tcPr>
            <w:tcW w:w="3456" w:type="dxa"/>
            <w:tcBorders>
              <w:top w:val="single" w:sz="18" w:space="0" w:color="auto"/>
            </w:tcBorders>
          </w:tcPr>
          <w:p w:rsidR="00FE70B8" w:rsidRPr="00D4172C" w:rsidRDefault="00FE70B8">
            <w:pPr>
              <w:pStyle w:val="Infotext"/>
              <w:rPr>
                <w:rFonts w:ascii="Arial Black" w:hAnsi="Arial Black"/>
              </w:rPr>
            </w:pPr>
            <w:r w:rsidRPr="00D4172C">
              <w:rPr>
                <w:rFonts w:ascii="Arial Black" w:hAnsi="Arial Black"/>
              </w:rPr>
              <w:t>Date of Meeting:</w:t>
            </w:r>
          </w:p>
          <w:p w:rsidR="00FE70B8" w:rsidRPr="00D4172C" w:rsidRDefault="00FE70B8">
            <w:pPr>
              <w:pStyle w:val="Infotext"/>
              <w:rPr>
                <w:rFonts w:ascii="Arial Black" w:hAnsi="Arial Black" w:cs="Arial"/>
              </w:rPr>
            </w:pPr>
          </w:p>
        </w:tc>
        <w:tc>
          <w:tcPr>
            <w:tcW w:w="5508" w:type="dxa"/>
            <w:tcBorders>
              <w:top w:val="single" w:sz="18" w:space="0" w:color="auto"/>
            </w:tcBorders>
          </w:tcPr>
          <w:p w:rsidR="00FE70B8" w:rsidRPr="00D4172C" w:rsidRDefault="004E44DB" w:rsidP="00B30BD0">
            <w:pPr>
              <w:pStyle w:val="Infotext"/>
              <w:rPr>
                <w:rFonts w:cs="Arial"/>
              </w:rPr>
            </w:pPr>
            <w:r>
              <w:rPr>
                <w:rFonts w:cs="Arial"/>
              </w:rPr>
              <w:t>27 November</w:t>
            </w:r>
            <w:r w:rsidR="00454C92">
              <w:rPr>
                <w:rFonts w:cs="Arial"/>
              </w:rPr>
              <w:t xml:space="preserve"> </w:t>
            </w:r>
            <w:r w:rsidR="00FE70B8" w:rsidRPr="00D4172C">
              <w:rPr>
                <w:rFonts w:cs="Arial"/>
              </w:rPr>
              <w:t xml:space="preserve"> 201</w:t>
            </w:r>
            <w:r w:rsidR="00421CA2">
              <w:rPr>
                <w:rFonts w:cs="Arial"/>
              </w:rPr>
              <w:t>8</w:t>
            </w:r>
          </w:p>
        </w:tc>
      </w:tr>
      <w:tr w:rsidR="00FE70B8" w:rsidRPr="00D4172C">
        <w:tc>
          <w:tcPr>
            <w:tcW w:w="3456" w:type="dxa"/>
          </w:tcPr>
          <w:p w:rsidR="00FE70B8" w:rsidRPr="00D4172C" w:rsidRDefault="00FE70B8">
            <w:pPr>
              <w:pStyle w:val="Infotext"/>
              <w:rPr>
                <w:rFonts w:ascii="Arial Black" w:hAnsi="Arial Black" w:cs="Arial"/>
              </w:rPr>
            </w:pPr>
            <w:r w:rsidRPr="00D4172C">
              <w:rPr>
                <w:rFonts w:ascii="Arial Black" w:hAnsi="Arial Black" w:cs="Arial"/>
              </w:rPr>
              <w:t>Subject:</w:t>
            </w:r>
          </w:p>
          <w:p w:rsidR="00FE70B8" w:rsidRPr="00D4172C" w:rsidRDefault="00FE70B8">
            <w:pPr>
              <w:pStyle w:val="Infotext"/>
              <w:rPr>
                <w:rFonts w:ascii="Arial Black" w:hAnsi="Arial Black"/>
              </w:rPr>
            </w:pPr>
          </w:p>
        </w:tc>
        <w:tc>
          <w:tcPr>
            <w:tcW w:w="5508" w:type="dxa"/>
          </w:tcPr>
          <w:p w:rsidR="00FE70B8" w:rsidRPr="00D4172C" w:rsidRDefault="00D1027E" w:rsidP="00FF6A3F">
            <w:pPr>
              <w:pStyle w:val="Infotext"/>
              <w:rPr>
                <w:rFonts w:cs="Arial"/>
              </w:rPr>
            </w:pPr>
            <w:r w:rsidRPr="002773EC">
              <w:rPr>
                <w:rFonts w:cs="Arial"/>
                <w:b/>
              </w:rPr>
              <w:t>Information Report</w:t>
            </w:r>
            <w:r w:rsidRPr="002773EC">
              <w:rPr>
                <w:rFonts w:cs="Arial"/>
              </w:rPr>
              <w:t xml:space="preserve"> –</w:t>
            </w:r>
            <w:r>
              <w:t xml:space="preserve"> </w:t>
            </w:r>
            <w:r w:rsidR="002E1B0E" w:rsidRPr="00D4172C">
              <w:rPr>
                <w:rFonts w:cs="Arial"/>
              </w:rPr>
              <w:t>Quarterly Trigger Monitoring Q</w:t>
            </w:r>
            <w:r w:rsidR="004E44DB">
              <w:rPr>
                <w:rFonts w:cs="Arial"/>
              </w:rPr>
              <w:t>3</w:t>
            </w:r>
            <w:r w:rsidR="002E1B0E" w:rsidRPr="00D4172C">
              <w:rPr>
                <w:rFonts w:cs="Arial"/>
              </w:rPr>
              <w:t xml:space="preserve"> 201</w:t>
            </w:r>
            <w:r w:rsidR="006053FC">
              <w:rPr>
                <w:rFonts w:cs="Arial"/>
              </w:rPr>
              <w:t>8</w:t>
            </w:r>
          </w:p>
          <w:p w:rsidR="00FE70B8" w:rsidRPr="00D4172C" w:rsidRDefault="00FE70B8" w:rsidP="00FF6A3F">
            <w:pPr>
              <w:pStyle w:val="Infotext"/>
              <w:rPr>
                <w:rFonts w:cs="Arial"/>
              </w:rPr>
            </w:pPr>
          </w:p>
        </w:tc>
      </w:tr>
      <w:tr w:rsidR="00FE70B8" w:rsidRPr="00D4172C">
        <w:tc>
          <w:tcPr>
            <w:tcW w:w="3456" w:type="dxa"/>
          </w:tcPr>
          <w:p w:rsidR="00FE70B8" w:rsidRPr="00D4172C" w:rsidRDefault="00FE70B8">
            <w:pPr>
              <w:pStyle w:val="Infotext"/>
              <w:rPr>
                <w:rFonts w:ascii="Arial Black" w:hAnsi="Arial Black" w:cs="Arial"/>
              </w:rPr>
            </w:pPr>
            <w:r w:rsidRPr="00D4172C">
              <w:rPr>
                <w:rFonts w:ascii="Arial Black" w:hAnsi="Arial Black" w:cs="Arial"/>
              </w:rPr>
              <w:t>Responsible Officer:</w:t>
            </w:r>
          </w:p>
          <w:p w:rsidR="00FE70B8" w:rsidRPr="00D4172C" w:rsidRDefault="00FE70B8">
            <w:pPr>
              <w:pStyle w:val="Infotext"/>
              <w:rPr>
                <w:rFonts w:ascii="Arial Black" w:hAnsi="Arial Black" w:cs="Arial"/>
              </w:rPr>
            </w:pPr>
          </w:p>
        </w:tc>
        <w:tc>
          <w:tcPr>
            <w:tcW w:w="5508" w:type="dxa"/>
          </w:tcPr>
          <w:p w:rsidR="00FE70B8" w:rsidRPr="00D4172C" w:rsidRDefault="000C3C85" w:rsidP="009A23C1">
            <w:pPr>
              <w:rPr>
                <w:rFonts w:cs="Arial"/>
                <w:sz w:val="28"/>
                <w:szCs w:val="28"/>
              </w:rPr>
            </w:pPr>
            <w:r w:rsidRPr="00D4172C">
              <w:rPr>
                <w:bCs/>
                <w:sz w:val="28"/>
                <w:szCs w:val="28"/>
              </w:rPr>
              <w:t xml:space="preserve">Dawn Calvert, </w:t>
            </w:r>
            <w:r w:rsidR="00FE70B8" w:rsidRPr="00D4172C">
              <w:rPr>
                <w:bCs/>
                <w:sz w:val="28"/>
                <w:szCs w:val="28"/>
              </w:rPr>
              <w:t>Director of Finance</w:t>
            </w:r>
            <w:r w:rsidR="00DA4343" w:rsidRPr="00D4172C">
              <w:rPr>
                <w:bCs/>
                <w:sz w:val="28"/>
                <w:szCs w:val="28"/>
              </w:rPr>
              <w:t xml:space="preserve"> </w:t>
            </w:r>
          </w:p>
        </w:tc>
      </w:tr>
      <w:tr w:rsidR="00FE70B8" w:rsidRPr="00D4172C">
        <w:tc>
          <w:tcPr>
            <w:tcW w:w="3456" w:type="dxa"/>
          </w:tcPr>
          <w:p w:rsidR="00FE70B8" w:rsidRPr="00D4172C" w:rsidRDefault="00FE70B8">
            <w:pPr>
              <w:pStyle w:val="Infotext"/>
              <w:rPr>
                <w:rFonts w:ascii="Arial Black" w:hAnsi="Arial Black" w:cs="Arial"/>
              </w:rPr>
            </w:pPr>
            <w:r w:rsidRPr="00D4172C">
              <w:rPr>
                <w:rFonts w:ascii="Arial Black" w:hAnsi="Arial Black" w:cs="Arial"/>
              </w:rPr>
              <w:t>Exempt:</w:t>
            </w:r>
          </w:p>
          <w:p w:rsidR="00FE70B8" w:rsidRPr="00D4172C" w:rsidRDefault="00FE70B8">
            <w:pPr>
              <w:pStyle w:val="Infotext"/>
              <w:rPr>
                <w:rFonts w:ascii="Arial Black" w:hAnsi="Arial Black" w:cs="Arial"/>
              </w:rPr>
            </w:pPr>
          </w:p>
        </w:tc>
        <w:tc>
          <w:tcPr>
            <w:tcW w:w="5508" w:type="dxa"/>
          </w:tcPr>
          <w:p w:rsidR="00FE70B8" w:rsidRPr="00D4172C" w:rsidRDefault="00C2267A" w:rsidP="00C2267A">
            <w:pPr>
              <w:pStyle w:val="Infotext"/>
              <w:rPr>
                <w:rFonts w:cs="Arial"/>
              </w:rPr>
            </w:pPr>
            <w:r w:rsidRPr="00D4172C">
              <w:rPr>
                <w:rFonts w:cs="Arial"/>
                <w:szCs w:val="28"/>
              </w:rPr>
              <w:t>No</w:t>
            </w:r>
          </w:p>
        </w:tc>
      </w:tr>
      <w:tr w:rsidR="00FE70B8" w:rsidRPr="00D4172C">
        <w:tc>
          <w:tcPr>
            <w:tcW w:w="3456" w:type="dxa"/>
          </w:tcPr>
          <w:p w:rsidR="00FE70B8" w:rsidRPr="00D4172C" w:rsidRDefault="00FE70B8">
            <w:pPr>
              <w:pStyle w:val="Infotext"/>
              <w:rPr>
                <w:rFonts w:ascii="Arial Black" w:hAnsi="Arial Black" w:cs="Arial"/>
              </w:rPr>
            </w:pPr>
            <w:r w:rsidRPr="00D4172C">
              <w:rPr>
                <w:rFonts w:ascii="Arial Black" w:hAnsi="Arial Black" w:cs="Arial"/>
              </w:rPr>
              <w:t>Wards affected:</w:t>
            </w:r>
          </w:p>
          <w:p w:rsidR="00FE70B8" w:rsidRPr="00D4172C" w:rsidRDefault="00FE70B8">
            <w:pPr>
              <w:pStyle w:val="Infotext"/>
              <w:rPr>
                <w:rFonts w:ascii="Arial Black" w:hAnsi="Arial Black" w:cs="Arial"/>
              </w:rPr>
            </w:pPr>
          </w:p>
        </w:tc>
        <w:tc>
          <w:tcPr>
            <w:tcW w:w="5508" w:type="dxa"/>
          </w:tcPr>
          <w:p w:rsidR="00FE70B8" w:rsidRPr="00D4172C" w:rsidRDefault="002C3853">
            <w:pPr>
              <w:pStyle w:val="Infotext"/>
            </w:pPr>
            <w:r w:rsidRPr="00D4172C">
              <w:t xml:space="preserve"> </w:t>
            </w:r>
            <w:r w:rsidR="00FE70B8" w:rsidRPr="00D4172C">
              <w:t>All</w:t>
            </w:r>
          </w:p>
        </w:tc>
      </w:tr>
      <w:tr w:rsidR="00FE70B8" w:rsidRPr="00D4172C">
        <w:tc>
          <w:tcPr>
            <w:tcW w:w="3456" w:type="dxa"/>
          </w:tcPr>
          <w:p w:rsidR="00FE70B8" w:rsidRPr="00D4172C" w:rsidRDefault="00FE70B8">
            <w:pPr>
              <w:pStyle w:val="Infotext"/>
              <w:rPr>
                <w:rFonts w:ascii="Arial Black" w:hAnsi="Arial Black" w:cs="Arial"/>
              </w:rPr>
            </w:pPr>
          </w:p>
          <w:p w:rsidR="00FE70B8" w:rsidRPr="00D4172C" w:rsidRDefault="00FE70B8">
            <w:pPr>
              <w:pStyle w:val="Infotext"/>
              <w:rPr>
                <w:rFonts w:ascii="Arial Black" w:hAnsi="Arial Black" w:cs="Arial"/>
              </w:rPr>
            </w:pPr>
            <w:r w:rsidRPr="00D4172C">
              <w:rPr>
                <w:rFonts w:ascii="Arial Black" w:hAnsi="Arial Black" w:cs="Arial"/>
              </w:rPr>
              <w:t>Enclosures:</w:t>
            </w:r>
          </w:p>
          <w:p w:rsidR="00FE70B8" w:rsidRPr="00D4172C" w:rsidRDefault="00FE70B8">
            <w:pPr>
              <w:pStyle w:val="Infotext"/>
              <w:rPr>
                <w:rFonts w:ascii="Arial Black" w:hAnsi="Arial Black" w:cs="Arial"/>
              </w:rPr>
            </w:pPr>
          </w:p>
        </w:tc>
        <w:tc>
          <w:tcPr>
            <w:tcW w:w="5508" w:type="dxa"/>
          </w:tcPr>
          <w:p w:rsidR="00FE70B8" w:rsidRPr="00D4172C" w:rsidRDefault="00FE70B8">
            <w:pPr>
              <w:pStyle w:val="Infotext"/>
            </w:pPr>
          </w:p>
          <w:p w:rsidR="00FE70B8" w:rsidRPr="00D4172C" w:rsidRDefault="002E1B0E" w:rsidP="004E44DB">
            <w:pPr>
              <w:pStyle w:val="Infotext"/>
            </w:pPr>
            <w:r w:rsidRPr="00D4172C">
              <w:t>Quarterly Trigger Monitoring Q</w:t>
            </w:r>
            <w:r w:rsidR="004E44DB">
              <w:t>3</w:t>
            </w:r>
            <w:r w:rsidRPr="00D4172C">
              <w:t xml:space="preserve"> 201</w:t>
            </w:r>
            <w:r w:rsidR="000B0B61">
              <w:t>8</w:t>
            </w:r>
            <w:r w:rsidRPr="00D4172C">
              <w:t xml:space="preserve"> </w:t>
            </w:r>
            <w:r w:rsidR="00C2267A" w:rsidRPr="00D4172C">
              <w:t>(</w:t>
            </w:r>
            <w:r w:rsidRPr="00D4172C">
              <w:t>Aon Hewitt)</w:t>
            </w:r>
          </w:p>
        </w:tc>
      </w:tr>
    </w:tbl>
    <w:p w:rsidR="002A2389" w:rsidRPr="00D4172C" w:rsidRDefault="002A2389">
      <w:pPr>
        <w:rPr>
          <w:rFonts w:cs="Arial"/>
        </w:rPr>
      </w:pPr>
    </w:p>
    <w:p w:rsidR="002A2389" w:rsidRPr="00D4172C"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rsidRPr="00D4172C">
        <w:tc>
          <w:tcPr>
            <w:tcW w:w="8525" w:type="dxa"/>
            <w:tcBorders>
              <w:top w:val="nil"/>
              <w:left w:val="nil"/>
              <w:right w:val="nil"/>
            </w:tcBorders>
          </w:tcPr>
          <w:p w:rsidR="00675FCB" w:rsidRPr="00D4172C" w:rsidRDefault="00675FCB" w:rsidP="00675FCB">
            <w:pPr>
              <w:pStyle w:val="Heading1"/>
            </w:pPr>
            <w:r w:rsidRPr="00D4172C">
              <w:t>Section 1 – Summary</w:t>
            </w:r>
            <w:r w:rsidR="00947AC6" w:rsidRPr="00D4172C">
              <w:t xml:space="preserve"> </w:t>
            </w:r>
          </w:p>
          <w:p w:rsidR="00675FCB" w:rsidRPr="00D4172C" w:rsidRDefault="00675FCB"/>
        </w:tc>
      </w:tr>
      <w:tr w:rsidR="002A2389" w:rsidRPr="00D4172C">
        <w:tc>
          <w:tcPr>
            <w:tcW w:w="8525" w:type="dxa"/>
          </w:tcPr>
          <w:p w:rsidR="002A2389" w:rsidRPr="00D4172C" w:rsidRDefault="002A2389"/>
          <w:p w:rsidR="00947AC6" w:rsidRPr="00D4172C" w:rsidRDefault="00947AC6" w:rsidP="00FE70B8">
            <w:pPr>
              <w:jc w:val="both"/>
              <w:rPr>
                <w:rFonts w:ascii="Arial Black" w:hAnsi="Arial Black"/>
                <w:sz w:val="28"/>
                <w:szCs w:val="28"/>
              </w:rPr>
            </w:pPr>
            <w:r w:rsidRPr="00D4172C">
              <w:rPr>
                <w:rFonts w:ascii="Arial Black" w:hAnsi="Arial Black"/>
                <w:sz w:val="28"/>
                <w:szCs w:val="28"/>
              </w:rPr>
              <w:t>Summary</w:t>
            </w:r>
          </w:p>
          <w:p w:rsidR="00947AC6" w:rsidRPr="00D4172C" w:rsidRDefault="00947AC6" w:rsidP="00FE70B8">
            <w:pPr>
              <w:jc w:val="both"/>
              <w:rPr>
                <w:rFonts w:ascii="Arial Black" w:hAnsi="Arial Black"/>
                <w:sz w:val="28"/>
                <w:szCs w:val="28"/>
              </w:rPr>
            </w:pPr>
          </w:p>
          <w:p w:rsidR="00FE70B8" w:rsidRPr="00D4172C" w:rsidRDefault="00FE70B8" w:rsidP="00FE70B8">
            <w:pPr>
              <w:jc w:val="both"/>
              <w:rPr>
                <w:rFonts w:cs="Arial"/>
                <w:b/>
                <w:bCs/>
                <w:szCs w:val="24"/>
                <w:u w:val="single"/>
              </w:rPr>
            </w:pPr>
            <w:r w:rsidRPr="00D4172C">
              <w:t xml:space="preserve">The </w:t>
            </w:r>
            <w:r w:rsidR="0004682A" w:rsidRPr="00D4172C">
              <w:t xml:space="preserve">Committee is requested </w:t>
            </w:r>
            <w:r w:rsidR="00C1275F">
              <w:t>note</w:t>
            </w:r>
            <w:r w:rsidR="0004682A" w:rsidRPr="00D4172C">
              <w:t xml:space="preserve"> </w:t>
            </w:r>
            <w:r w:rsidR="009A23C1" w:rsidRPr="00D4172C">
              <w:t xml:space="preserve">a </w:t>
            </w:r>
            <w:r w:rsidR="00947AC6" w:rsidRPr="00D4172C">
              <w:t>report from</w:t>
            </w:r>
            <w:r w:rsidR="0004682A" w:rsidRPr="00D4172C">
              <w:t xml:space="preserve"> </w:t>
            </w:r>
            <w:r w:rsidR="00C2267A" w:rsidRPr="00D4172C">
              <w:t xml:space="preserve">the Fund’s </w:t>
            </w:r>
            <w:r w:rsidR="00947AC6" w:rsidRPr="00D4172C">
              <w:t xml:space="preserve">investment advisers Aon Hewitt on Quarterly Trigger </w:t>
            </w:r>
            <w:r w:rsidR="00415023" w:rsidRPr="00D4172C">
              <w:t>Monitoring</w:t>
            </w:r>
            <w:r w:rsidR="008F065B" w:rsidRPr="00D4172C">
              <w:t xml:space="preserve"> in line with its function</w:t>
            </w:r>
            <w:r w:rsidR="00415023" w:rsidRPr="00D4172C">
              <w:t xml:space="preserve"> to administer all matters concerning the Council’s Pension investments in accordance with law and Council policy as conferred by Part 3A, Terms of Reference of the Council’s Constitution. </w:t>
            </w:r>
            <w:r w:rsidRPr="00D4172C">
              <w:t xml:space="preserve"> </w:t>
            </w:r>
          </w:p>
          <w:p w:rsidR="00FE70B8" w:rsidRPr="00D4172C" w:rsidRDefault="00FE70B8" w:rsidP="00FE70B8">
            <w:pPr>
              <w:pStyle w:val="BodyText3"/>
              <w:ind w:right="-480"/>
              <w:rPr>
                <w:rFonts w:cs="Arial"/>
                <w:b/>
                <w:bCs/>
                <w:sz w:val="24"/>
                <w:szCs w:val="24"/>
                <w:u w:val="single"/>
              </w:rPr>
            </w:pPr>
          </w:p>
          <w:p w:rsidR="002A2389" w:rsidRPr="00D4172C" w:rsidRDefault="00C1275F">
            <w:r>
              <w:rPr>
                <w:rFonts w:ascii="Arial Black" w:hAnsi="Arial Black"/>
                <w:sz w:val="28"/>
                <w:szCs w:val="28"/>
              </w:rPr>
              <w:t>For Information</w:t>
            </w:r>
          </w:p>
          <w:p w:rsidR="002A2389" w:rsidRPr="00D4172C" w:rsidRDefault="002A2389"/>
          <w:p w:rsidR="002A2389" w:rsidRPr="00D4172C" w:rsidRDefault="002A2389">
            <w:pPr>
              <w:jc w:val="both"/>
              <w:rPr>
                <w:rFonts w:cs="Arial"/>
              </w:rPr>
            </w:pPr>
          </w:p>
        </w:tc>
      </w:tr>
    </w:tbl>
    <w:p w:rsidR="00FF71E5" w:rsidRPr="00D4172C" w:rsidRDefault="00FF71E5">
      <w:pPr>
        <w:pStyle w:val="Heading1"/>
        <w:jc w:val="both"/>
        <w:sectPr w:rsidR="00FF71E5" w:rsidRPr="00D4172C" w:rsidSect="00FF71E5">
          <w:footerReference w:type="default" r:id="rId9"/>
          <w:headerReference w:type="first" r:id="rId10"/>
          <w:footerReference w:type="first" r:id="rId11"/>
          <w:pgSz w:w="11909" w:h="16834" w:code="9"/>
          <w:pgMar w:top="1008" w:right="1800" w:bottom="2880" w:left="1800" w:header="1008" w:footer="432" w:gutter="0"/>
          <w:cols w:space="720"/>
          <w:titlePg/>
          <w:docGrid w:linePitch="360"/>
        </w:sectPr>
      </w:pPr>
    </w:p>
    <w:p w:rsidR="002A2389" w:rsidRPr="00D4172C" w:rsidRDefault="002A2389">
      <w:pPr>
        <w:pStyle w:val="Heading1"/>
        <w:jc w:val="both"/>
      </w:pPr>
      <w:r w:rsidRPr="00D4172C">
        <w:lastRenderedPageBreak/>
        <w:br w:type="page"/>
      </w:r>
      <w:r w:rsidRPr="00D4172C">
        <w:lastRenderedPageBreak/>
        <w:t>Section 2 – Report</w:t>
      </w:r>
    </w:p>
    <w:p w:rsidR="00820F69" w:rsidRPr="00D4172C" w:rsidRDefault="00820F69" w:rsidP="00820F69"/>
    <w:p w:rsidR="002E1B0E" w:rsidRPr="00D4172C" w:rsidRDefault="002E1B0E" w:rsidP="002E1B0E">
      <w:pPr>
        <w:numPr>
          <w:ilvl w:val="0"/>
          <w:numId w:val="8"/>
        </w:numPr>
        <w:ind w:hanging="584"/>
        <w:jc w:val="both"/>
      </w:pPr>
      <w:r w:rsidRPr="00D4172C">
        <w:t>At their meeting on 8 September</w:t>
      </w:r>
      <w:r w:rsidR="0062226F" w:rsidRPr="00D4172C">
        <w:t xml:space="preserve"> 2015</w:t>
      </w:r>
      <w:r w:rsidRPr="00D4172C">
        <w:t xml:space="preserve"> the Committee considered a report entitled “Options for Liability Driven Investments (LDI) Strategy. After discussion they resolved:</w:t>
      </w:r>
    </w:p>
    <w:p w:rsidR="002E1B0E" w:rsidRPr="00D4172C" w:rsidRDefault="002E1B0E" w:rsidP="002E1B0E">
      <w:pPr>
        <w:ind w:left="584"/>
        <w:jc w:val="both"/>
      </w:pPr>
    </w:p>
    <w:p w:rsidR="002E1B0E" w:rsidRPr="00D4172C" w:rsidRDefault="002E1B0E" w:rsidP="002E1B0E">
      <w:pPr>
        <w:ind w:left="584"/>
        <w:jc w:val="both"/>
        <w:rPr>
          <w:i/>
        </w:rPr>
      </w:pPr>
      <w:r w:rsidRPr="00D4172C">
        <w:rPr>
          <w:i/>
        </w:rPr>
        <w:t>That the status quo, a 13% Bond allocation invested in a combination of corporate bonds and index-linked gilts, be retained in relation to the Fund’s Bond portfolio and that Aon Hewitt be requested to provide guidance on the catalysts that would trigger a move to an LDI Strategy with Option 2 being the preferred Option.</w:t>
      </w:r>
    </w:p>
    <w:p w:rsidR="002E1B0E" w:rsidRPr="00D4172C" w:rsidRDefault="002E1B0E" w:rsidP="002E1B0E">
      <w:pPr>
        <w:ind w:left="584"/>
        <w:jc w:val="both"/>
        <w:rPr>
          <w:i/>
        </w:rPr>
      </w:pPr>
    </w:p>
    <w:p w:rsidR="00D8291F" w:rsidRPr="00D4172C" w:rsidRDefault="00D8291F" w:rsidP="00D8291F">
      <w:pPr>
        <w:pStyle w:val="Default"/>
        <w:rPr>
          <w:sz w:val="23"/>
          <w:szCs w:val="23"/>
        </w:rPr>
      </w:pPr>
    </w:p>
    <w:p w:rsidR="00D8291F" w:rsidRPr="00D4172C" w:rsidRDefault="002E1B0E" w:rsidP="002E1B0E">
      <w:pPr>
        <w:pStyle w:val="Default"/>
        <w:numPr>
          <w:ilvl w:val="0"/>
          <w:numId w:val="8"/>
        </w:numPr>
      </w:pPr>
      <w:r w:rsidRPr="00D4172C">
        <w:t xml:space="preserve">On 25 November 2015 </w:t>
      </w:r>
      <w:r w:rsidR="000707E5" w:rsidRPr="00D4172C">
        <w:t xml:space="preserve">the Committee </w:t>
      </w:r>
      <w:r w:rsidRPr="00D4172C">
        <w:t>considered a further report from Aon Hewitt</w:t>
      </w:r>
      <w:r w:rsidR="00D8291F" w:rsidRPr="00D4172C">
        <w:t xml:space="preserve"> which set out options for taking forward the consideration of a</w:t>
      </w:r>
      <w:r w:rsidR="0062226F" w:rsidRPr="00D4172C">
        <w:t xml:space="preserve">n </w:t>
      </w:r>
      <w:r w:rsidR="00D8291F" w:rsidRPr="00D4172C">
        <w:t>LDI</w:t>
      </w:r>
      <w:r w:rsidR="0062226F" w:rsidRPr="00D4172C">
        <w:t xml:space="preserve"> Strategy</w:t>
      </w:r>
      <w:r w:rsidR="00D8291F" w:rsidRPr="00D4172C">
        <w:t>.</w:t>
      </w:r>
      <w:r w:rsidRPr="00D4172C">
        <w:t xml:space="preserve"> </w:t>
      </w:r>
      <w:r w:rsidR="00567BFF" w:rsidRPr="00D4172C">
        <w:t>T</w:t>
      </w:r>
      <w:r w:rsidRPr="00D4172C">
        <w:t>hey</w:t>
      </w:r>
      <w:r w:rsidR="000707E5" w:rsidRPr="00D4172C">
        <w:t xml:space="preserve"> resolved:</w:t>
      </w:r>
    </w:p>
    <w:p w:rsidR="000707E5" w:rsidRPr="00D4172C" w:rsidRDefault="000707E5" w:rsidP="000707E5">
      <w:pPr>
        <w:pStyle w:val="Default"/>
        <w:ind w:left="584"/>
      </w:pPr>
    </w:p>
    <w:p w:rsidR="00D8291F" w:rsidRPr="00D4172C" w:rsidRDefault="00D8291F" w:rsidP="000707E5">
      <w:pPr>
        <w:pStyle w:val="Default"/>
        <w:ind w:left="567"/>
        <w:rPr>
          <w:i/>
          <w:color w:val="auto"/>
        </w:rPr>
      </w:pPr>
      <w:r w:rsidRPr="00D4172C">
        <w:rPr>
          <w:i/>
          <w:color w:val="auto"/>
        </w:rPr>
        <w:t>That</w:t>
      </w:r>
      <w:r w:rsidR="000707E5" w:rsidRPr="00D4172C">
        <w:rPr>
          <w:i/>
          <w:color w:val="auto"/>
        </w:rPr>
        <w:t xml:space="preserve"> they should receive a short report</w:t>
      </w:r>
      <w:r w:rsidRPr="00D4172C">
        <w:rPr>
          <w:i/>
          <w:color w:val="auto"/>
        </w:rPr>
        <w:t xml:space="preserve"> on funding levels </w:t>
      </w:r>
      <w:r w:rsidR="000707E5" w:rsidRPr="00D4172C">
        <w:rPr>
          <w:i/>
          <w:color w:val="auto"/>
        </w:rPr>
        <w:t xml:space="preserve">at </w:t>
      </w:r>
      <w:r w:rsidRPr="00D4172C">
        <w:rPr>
          <w:i/>
          <w:color w:val="auto"/>
        </w:rPr>
        <w:t xml:space="preserve">the next meeting of the Committee and thereafter on a quarterly basis. </w:t>
      </w:r>
    </w:p>
    <w:p w:rsidR="007F1106" w:rsidRPr="00D4172C" w:rsidRDefault="007F1106" w:rsidP="000707E5">
      <w:pPr>
        <w:pStyle w:val="Default"/>
        <w:ind w:left="567"/>
        <w:rPr>
          <w:i/>
          <w:color w:val="auto"/>
        </w:rPr>
      </w:pPr>
    </w:p>
    <w:p w:rsidR="007F1106" w:rsidRDefault="00D07508" w:rsidP="00634DF4">
      <w:pPr>
        <w:pStyle w:val="Default"/>
        <w:numPr>
          <w:ilvl w:val="0"/>
          <w:numId w:val="8"/>
        </w:numPr>
        <w:rPr>
          <w:color w:val="auto"/>
        </w:rPr>
      </w:pPr>
      <w:r w:rsidRPr="00D4172C">
        <w:rPr>
          <w:color w:val="auto"/>
        </w:rPr>
        <w:t>A</w:t>
      </w:r>
      <w:r w:rsidR="007F1106" w:rsidRPr="00D4172C">
        <w:rPr>
          <w:color w:val="auto"/>
        </w:rPr>
        <w:t xml:space="preserve">ttached </w:t>
      </w:r>
      <w:r w:rsidR="0062226F" w:rsidRPr="00D4172C">
        <w:rPr>
          <w:color w:val="auto"/>
        </w:rPr>
        <w:t xml:space="preserve">is the </w:t>
      </w:r>
      <w:r w:rsidRPr="00D4172C">
        <w:rPr>
          <w:color w:val="auto"/>
        </w:rPr>
        <w:t>report</w:t>
      </w:r>
      <w:r w:rsidR="0062226F" w:rsidRPr="00D4172C">
        <w:rPr>
          <w:color w:val="auto"/>
        </w:rPr>
        <w:t xml:space="preserve"> for the period up to </w:t>
      </w:r>
      <w:r w:rsidR="00421CA2">
        <w:rPr>
          <w:color w:val="auto"/>
        </w:rPr>
        <w:t>3</w:t>
      </w:r>
      <w:r w:rsidR="00B30BD0">
        <w:rPr>
          <w:color w:val="auto"/>
        </w:rPr>
        <w:t>0</w:t>
      </w:r>
      <w:r w:rsidR="00421CA2">
        <w:rPr>
          <w:color w:val="auto"/>
        </w:rPr>
        <w:t xml:space="preserve"> </w:t>
      </w:r>
      <w:r w:rsidR="00B30BD0">
        <w:rPr>
          <w:color w:val="auto"/>
        </w:rPr>
        <w:t>June</w:t>
      </w:r>
      <w:r w:rsidR="003F7632" w:rsidRPr="00D4172C">
        <w:rPr>
          <w:color w:val="auto"/>
        </w:rPr>
        <w:t xml:space="preserve"> 201</w:t>
      </w:r>
      <w:r w:rsidR="006053FC">
        <w:rPr>
          <w:color w:val="auto"/>
        </w:rPr>
        <w:t>8</w:t>
      </w:r>
      <w:r w:rsidR="0062226F" w:rsidRPr="00D4172C">
        <w:rPr>
          <w:color w:val="auto"/>
        </w:rPr>
        <w:t xml:space="preserve">. The Committee are invited to </w:t>
      </w:r>
      <w:r w:rsidR="00C1275F">
        <w:rPr>
          <w:color w:val="auto"/>
        </w:rPr>
        <w:t>note this report</w:t>
      </w:r>
      <w:r w:rsidR="00634DF4" w:rsidRPr="00D4172C">
        <w:rPr>
          <w:color w:val="auto"/>
        </w:rPr>
        <w:t xml:space="preserve"> </w:t>
      </w:r>
      <w:r w:rsidR="0062226F" w:rsidRPr="00D4172C">
        <w:rPr>
          <w:color w:val="auto"/>
        </w:rPr>
        <w:t xml:space="preserve">from Aon Hewitt </w:t>
      </w:r>
      <w:r w:rsidR="00947AC6" w:rsidRPr="00D4172C">
        <w:rPr>
          <w:color w:val="auto"/>
        </w:rPr>
        <w:t>a</w:t>
      </w:r>
      <w:r w:rsidR="00C1275F">
        <w:rPr>
          <w:color w:val="auto"/>
        </w:rPr>
        <w:t>s n</w:t>
      </w:r>
      <w:r w:rsidR="0062226F" w:rsidRPr="00D4172C">
        <w:rPr>
          <w:color w:val="auto"/>
        </w:rPr>
        <w:t>o de-risking actions are recommended at the current time.</w:t>
      </w:r>
      <w:r w:rsidR="007F1106" w:rsidRPr="00D4172C">
        <w:rPr>
          <w:color w:val="auto"/>
        </w:rPr>
        <w:t xml:space="preserve"> </w:t>
      </w:r>
    </w:p>
    <w:p w:rsidR="00D57472" w:rsidRDefault="00D57472" w:rsidP="00D57472">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6424"/>
      </w:tblGrid>
      <w:tr w:rsidR="00347CB1">
        <w:trPr>
          <w:trHeight w:val="208"/>
        </w:trPr>
        <w:tc>
          <w:tcPr>
            <w:tcW w:w="6424" w:type="dxa"/>
          </w:tcPr>
          <w:p w:rsidR="00347CB1" w:rsidRDefault="00347CB1" w:rsidP="00347CB1">
            <w:pPr>
              <w:pStyle w:val="Default"/>
              <w:rPr>
                <w:sz w:val="20"/>
                <w:szCs w:val="20"/>
              </w:rPr>
            </w:pPr>
          </w:p>
        </w:tc>
      </w:tr>
    </w:tbl>
    <w:p w:rsidR="00D57472" w:rsidRDefault="00347CB1" w:rsidP="00347CB1">
      <w:pPr>
        <w:pStyle w:val="Default"/>
        <w:numPr>
          <w:ilvl w:val="0"/>
          <w:numId w:val="8"/>
        </w:numPr>
        <w:rPr>
          <w:color w:val="auto"/>
        </w:rPr>
      </w:pPr>
      <w:r w:rsidRPr="00347CB1">
        <w:rPr>
          <w:color w:val="auto"/>
        </w:rPr>
        <w:t xml:space="preserve">The funding level as at 30 </w:t>
      </w:r>
      <w:r w:rsidR="004E44DB">
        <w:rPr>
          <w:color w:val="auto"/>
        </w:rPr>
        <w:t xml:space="preserve">September </w:t>
      </w:r>
      <w:r w:rsidRPr="00347CB1">
        <w:rPr>
          <w:color w:val="auto"/>
        </w:rPr>
        <w:t xml:space="preserve">2018 was </w:t>
      </w:r>
      <w:r w:rsidR="00543C13">
        <w:rPr>
          <w:color w:val="auto"/>
        </w:rPr>
        <w:t>82</w:t>
      </w:r>
      <w:r w:rsidRPr="00347CB1">
        <w:rPr>
          <w:color w:val="auto"/>
        </w:rPr>
        <w:t xml:space="preserve">.0%, compared to </w:t>
      </w:r>
      <w:r w:rsidR="004E44DB">
        <w:rPr>
          <w:color w:val="auto"/>
        </w:rPr>
        <w:t>80</w:t>
      </w:r>
      <w:r w:rsidRPr="00347CB1">
        <w:rPr>
          <w:color w:val="auto"/>
        </w:rPr>
        <w:t>.</w:t>
      </w:r>
      <w:r w:rsidR="004E44DB">
        <w:rPr>
          <w:color w:val="auto"/>
        </w:rPr>
        <w:t>0</w:t>
      </w:r>
      <w:r w:rsidRPr="00347CB1">
        <w:rPr>
          <w:color w:val="auto"/>
        </w:rPr>
        <w:t>% as at 3</w:t>
      </w:r>
      <w:r w:rsidR="004E44DB">
        <w:rPr>
          <w:color w:val="auto"/>
        </w:rPr>
        <w:t xml:space="preserve">0 June </w:t>
      </w:r>
      <w:r w:rsidRPr="00347CB1">
        <w:rPr>
          <w:color w:val="auto"/>
        </w:rPr>
        <w:t xml:space="preserve"> 2018 and 74.3% as at 31 March 2016</w:t>
      </w:r>
      <w:r>
        <w:rPr>
          <w:color w:val="auto"/>
        </w:rPr>
        <w:t xml:space="preserve"> </w:t>
      </w:r>
      <w:r w:rsidR="00D57472" w:rsidRPr="00D57472">
        <w:rPr>
          <w:color w:val="auto"/>
        </w:rPr>
        <w:t>on belie</w:t>
      </w:r>
      <w:r w:rsidR="004E44DB">
        <w:rPr>
          <w:color w:val="auto"/>
        </w:rPr>
        <w:t>f</w:t>
      </w:r>
      <w:r w:rsidR="00D57472" w:rsidRPr="00D57472">
        <w:rPr>
          <w:color w:val="auto"/>
        </w:rPr>
        <w:t xml:space="preserve"> that yields will rise faster than indicated by the market over the next three and five year period.</w:t>
      </w:r>
      <w:r>
        <w:rPr>
          <w:color w:val="auto"/>
        </w:rPr>
        <w:t xml:space="preserve"> </w:t>
      </w:r>
      <w:r w:rsidRPr="00347CB1">
        <w:rPr>
          <w:color w:val="auto"/>
        </w:rPr>
        <w:t>The funding level rose over the quarter and long term bond yields remain at low levels. Aon believe that yields will rise faster than indicated by the market over the next three and five year period</w:t>
      </w:r>
    </w:p>
    <w:p w:rsidR="00C02154" w:rsidRPr="00D4172C" w:rsidRDefault="00C02154" w:rsidP="00C02154">
      <w:pPr>
        <w:ind w:left="584"/>
        <w:jc w:val="both"/>
        <w:rPr>
          <w:i/>
        </w:rPr>
      </w:pPr>
    </w:p>
    <w:p w:rsidR="00C02154" w:rsidRPr="00D4172C" w:rsidRDefault="00C02154" w:rsidP="00C02154">
      <w:pPr>
        <w:pStyle w:val="Heading2"/>
      </w:pPr>
      <w:r w:rsidRPr="00D4172C">
        <w:t>Financial Implications</w:t>
      </w:r>
    </w:p>
    <w:p w:rsidR="002251CD" w:rsidRPr="00D4172C" w:rsidRDefault="002251CD" w:rsidP="002251CD"/>
    <w:p w:rsidR="002C3853" w:rsidRPr="00D4172C" w:rsidRDefault="00C2267A" w:rsidP="002C3853">
      <w:pPr>
        <w:pStyle w:val="Footer"/>
        <w:numPr>
          <w:ilvl w:val="0"/>
          <w:numId w:val="8"/>
        </w:numPr>
        <w:tabs>
          <w:tab w:val="clear" w:pos="4153"/>
          <w:tab w:val="clear" w:pos="8306"/>
          <w:tab w:val="left" w:pos="0"/>
        </w:tabs>
        <w:rPr>
          <w:rFonts w:cs="Arial"/>
        </w:rPr>
      </w:pPr>
      <w:r w:rsidRPr="00D4172C">
        <w:rPr>
          <w:rFonts w:cs="Arial"/>
        </w:rPr>
        <w:t>The</w:t>
      </w:r>
      <w:r w:rsidR="00947AC6" w:rsidRPr="00D4172C">
        <w:rPr>
          <w:rFonts w:cs="Arial"/>
        </w:rPr>
        <w:t xml:space="preserve"> consideration of strategy changes is an important part of the management of the Pension Fund investments and</w:t>
      </w:r>
      <w:r w:rsidR="002C3853" w:rsidRPr="00D4172C">
        <w:rPr>
          <w:rFonts w:cs="Arial"/>
        </w:rPr>
        <w:t xml:space="preserve"> the performance of the Fund’s investments play</w:t>
      </w:r>
      <w:r w:rsidR="00947AC6" w:rsidRPr="00D4172C">
        <w:rPr>
          <w:rFonts w:cs="Arial"/>
        </w:rPr>
        <w:t>s</w:t>
      </w:r>
      <w:r w:rsidR="002C3853" w:rsidRPr="00D4172C">
        <w:rPr>
          <w:rFonts w:cs="Arial"/>
        </w:rPr>
        <w:t xml:space="preserve"> an extremely important part in the financial standing of the Fund</w:t>
      </w:r>
      <w:r w:rsidR="00947AC6" w:rsidRPr="00D4172C">
        <w:rPr>
          <w:rFonts w:cs="Arial"/>
        </w:rPr>
        <w:t>. The only financial implications arising from this report are those associated with not making any strategic changes</w:t>
      </w:r>
      <w:r w:rsidR="00F3358D" w:rsidRPr="00D4172C">
        <w:rPr>
          <w:rFonts w:cs="Arial"/>
        </w:rPr>
        <w:t xml:space="preserve"> and continuing to accept the current levels of risk</w:t>
      </w:r>
      <w:r w:rsidR="00947AC6" w:rsidRPr="00D4172C">
        <w:rPr>
          <w:rFonts w:cs="Arial"/>
        </w:rPr>
        <w:t>.</w:t>
      </w:r>
      <w:r w:rsidR="002C3853" w:rsidRPr="00D4172C">
        <w:rPr>
          <w:rFonts w:cs="Arial"/>
        </w:rPr>
        <w:t xml:space="preserve">  </w:t>
      </w:r>
    </w:p>
    <w:p w:rsidR="002C3853" w:rsidRPr="00D4172C" w:rsidRDefault="002C3853" w:rsidP="002C3853">
      <w:pPr>
        <w:pStyle w:val="Footer"/>
        <w:tabs>
          <w:tab w:val="clear" w:pos="4153"/>
          <w:tab w:val="clear" w:pos="8306"/>
          <w:tab w:val="left" w:pos="0"/>
        </w:tabs>
        <w:rPr>
          <w:rFonts w:cs="Arial"/>
        </w:rPr>
      </w:pPr>
    </w:p>
    <w:p w:rsidR="002251CD" w:rsidRPr="00D4172C" w:rsidRDefault="002251CD" w:rsidP="002251CD">
      <w:pPr>
        <w:pStyle w:val="Heading2"/>
      </w:pPr>
      <w:r w:rsidRPr="00D4172C">
        <w:t>Risk Management Implications</w:t>
      </w:r>
    </w:p>
    <w:p w:rsidR="002251CD" w:rsidRPr="00D4172C" w:rsidRDefault="002251CD" w:rsidP="002251CD"/>
    <w:p w:rsidR="00987DBD" w:rsidRPr="00D4172C" w:rsidRDefault="000C3C85" w:rsidP="002251CD">
      <w:pPr>
        <w:numPr>
          <w:ilvl w:val="0"/>
          <w:numId w:val="8"/>
        </w:numPr>
        <w:tabs>
          <w:tab w:val="num" w:pos="426"/>
        </w:tabs>
        <w:ind w:hanging="426"/>
        <w:jc w:val="both"/>
      </w:pPr>
      <w:r w:rsidRPr="00D4172C">
        <w:t xml:space="preserve">  </w:t>
      </w:r>
      <w:r w:rsidR="002251CD" w:rsidRPr="00D4172C">
        <w:t>The risks arising from investment performance are included in the Pension Fund risk register.</w:t>
      </w:r>
    </w:p>
    <w:p w:rsidR="00987DBD" w:rsidRPr="00D4172C" w:rsidRDefault="00987DBD" w:rsidP="00987DBD"/>
    <w:p w:rsidR="00685B6D" w:rsidRPr="00D4172C" w:rsidRDefault="00685B6D" w:rsidP="00685B6D">
      <w:pPr>
        <w:pStyle w:val="Heading2"/>
        <w:keepNext/>
      </w:pPr>
      <w:r w:rsidRPr="00D4172C">
        <w:t>Equalities implications</w:t>
      </w:r>
    </w:p>
    <w:p w:rsidR="00685B6D" w:rsidRPr="00D4172C" w:rsidRDefault="00685B6D" w:rsidP="00685B6D">
      <w:pPr>
        <w:keepNext/>
      </w:pPr>
    </w:p>
    <w:p w:rsidR="00685B6D" w:rsidRPr="00D4172C" w:rsidRDefault="00685B6D" w:rsidP="00EA7E3A">
      <w:pPr>
        <w:pStyle w:val="Footer"/>
        <w:numPr>
          <w:ilvl w:val="0"/>
          <w:numId w:val="8"/>
        </w:numPr>
        <w:tabs>
          <w:tab w:val="clear" w:pos="4153"/>
          <w:tab w:val="clear" w:pos="8306"/>
          <w:tab w:val="left" w:pos="0"/>
        </w:tabs>
        <w:rPr>
          <w:rFonts w:cs="Arial"/>
        </w:rPr>
      </w:pPr>
      <w:r w:rsidRPr="00D4172C">
        <w:rPr>
          <w:rFonts w:cs="Arial"/>
        </w:rPr>
        <w:t xml:space="preserve">There are no </w:t>
      </w:r>
      <w:r w:rsidR="00987DBD" w:rsidRPr="00D4172C">
        <w:rPr>
          <w:rFonts w:cs="Arial"/>
        </w:rPr>
        <w:t>direct equalities implications arising from this report.</w:t>
      </w:r>
    </w:p>
    <w:p w:rsidR="001E0640" w:rsidRPr="00D4172C" w:rsidRDefault="001E0640" w:rsidP="001E0640">
      <w:pPr>
        <w:pStyle w:val="Footer"/>
        <w:tabs>
          <w:tab w:val="clear" w:pos="4153"/>
          <w:tab w:val="clear" w:pos="8306"/>
          <w:tab w:val="left" w:pos="0"/>
        </w:tabs>
        <w:rPr>
          <w:rFonts w:cs="Arial"/>
        </w:rPr>
      </w:pPr>
    </w:p>
    <w:p w:rsidR="001E0640" w:rsidRPr="00D4172C" w:rsidRDefault="001E0640" w:rsidP="001E0640">
      <w:pPr>
        <w:pStyle w:val="Footer"/>
        <w:tabs>
          <w:tab w:val="clear" w:pos="4153"/>
          <w:tab w:val="clear" w:pos="8306"/>
          <w:tab w:val="left" w:pos="0"/>
        </w:tabs>
        <w:rPr>
          <w:rFonts w:cs="Arial"/>
        </w:rPr>
      </w:pPr>
    </w:p>
    <w:p w:rsidR="00685B6D" w:rsidRPr="00D4172C" w:rsidRDefault="00685B6D" w:rsidP="00685B6D">
      <w:pPr>
        <w:pStyle w:val="Heading2"/>
      </w:pPr>
      <w:r w:rsidRPr="00D4172C">
        <w:lastRenderedPageBreak/>
        <w:t>Council Priorities</w:t>
      </w:r>
    </w:p>
    <w:p w:rsidR="00685B6D" w:rsidRPr="00D4172C" w:rsidRDefault="00685B6D" w:rsidP="00685B6D">
      <w:pPr>
        <w:keepNext/>
        <w:ind w:right="144"/>
        <w:rPr>
          <w:rFonts w:cs="Arial"/>
          <w:szCs w:val="24"/>
          <w:lang w:val="en-US"/>
        </w:rPr>
      </w:pPr>
    </w:p>
    <w:p w:rsidR="00685B6D" w:rsidRPr="00D4172C" w:rsidRDefault="00815F13" w:rsidP="00AB256E">
      <w:pPr>
        <w:numPr>
          <w:ilvl w:val="0"/>
          <w:numId w:val="8"/>
        </w:numPr>
        <w:rPr>
          <w:rFonts w:cs="Arial"/>
          <w:szCs w:val="24"/>
          <w:lang w:val="en-US"/>
        </w:rPr>
      </w:pPr>
      <w:r w:rsidRPr="00D4172C">
        <w:rPr>
          <w:rFonts w:cs="Arial"/>
          <w:szCs w:val="24"/>
          <w:lang w:val="en-US"/>
        </w:rPr>
        <w:t xml:space="preserve"> </w:t>
      </w:r>
      <w:r w:rsidR="00A332A8" w:rsidRPr="00D4172C">
        <w:rPr>
          <w:rFonts w:cs="Arial"/>
          <w:szCs w:val="24"/>
          <w:lang w:val="en-US"/>
        </w:rPr>
        <w:t>I</w:t>
      </w:r>
      <w:r w:rsidR="00685B6D" w:rsidRPr="00D4172C">
        <w:rPr>
          <w:rFonts w:cs="Arial"/>
          <w:szCs w:val="24"/>
          <w:lang w:val="en-US"/>
        </w:rPr>
        <w:t>nvestment performance has a direct impact on the financial health of the Pension Fund which directly affects the level of employer contribution which then</w:t>
      </w:r>
      <w:r w:rsidR="001A0712" w:rsidRPr="00D4172C">
        <w:rPr>
          <w:rFonts w:cs="Arial"/>
          <w:szCs w:val="24"/>
          <w:lang w:val="en-US"/>
        </w:rPr>
        <w:t>, in turn,</w:t>
      </w:r>
      <w:r w:rsidR="00685B6D" w:rsidRPr="00D4172C">
        <w:rPr>
          <w:rFonts w:cs="Arial"/>
          <w:szCs w:val="24"/>
          <w:lang w:val="en-US"/>
        </w:rPr>
        <w:t xml:space="preserve"> affects the resources available for the Council’s priorities</w:t>
      </w:r>
    </w:p>
    <w:p w:rsidR="00685B6D" w:rsidRPr="00D4172C" w:rsidRDefault="00685B6D" w:rsidP="00685B6D">
      <w:pPr>
        <w:rPr>
          <w:rFonts w:cs="Arial"/>
          <w:szCs w:val="24"/>
          <w:lang w:val="en-US"/>
        </w:rPr>
      </w:pPr>
    </w:p>
    <w:p w:rsidR="00685B6D" w:rsidRPr="00D4172C" w:rsidRDefault="00685B6D" w:rsidP="00685B6D"/>
    <w:p w:rsidR="00820F69" w:rsidRPr="00D4172C" w:rsidRDefault="00820F69" w:rsidP="00685B6D">
      <w:pPr>
        <w:rPr>
          <w:rFonts w:ascii="Times New Roman" w:hAnsi="Times New Roman"/>
          <w:szCs w:val="24"/>
          <w:lang w:val="en-US"/>
        </w:rPr>
      </w:pPr>
    </w:p>
    <w:p w:rsidR="00685B6D" w:rsidRPr="00D4172C" w:rsidRDefault="00685B6D" w:rsidP="00685B6D">
      <w:pPr>
        <w:pStyle w:val="Heading1"/>
        <w:keepNext/>
      </w:pPr>
      <w:r w:rsidRPr="00D4172C">
        <w:t>Section 3 - Statutory Officer Clearance</w:t>
      </w:r>
    </w:p>
    <w:p w:rsidR="00685B6D" w:rsidRPr="00D4172C" w:rsidRDefault="00685B6D" w:rsidP="00685B6D">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09"/>
        <w:gridCol w:w="535"/>
        <w:gridCol w:w="3204"/>
      </w:tblGrid>
      <w:tr w:rsidR="00B52E80" w:rsidRPr="00D4172C" w:rsidTr="008E74F8">
        <w:tc>
          <w:tcPr>
            <w:tcW w:w="2391" w:type="pct"/>
            <w:tcBorders>
              <w:bottom w:val="nil"/>
              <w:right w:val="nil"/>
            </w:tcBorders>
          </w:tcPr>
          <w:p w:rsidR="00B52E80" w:rsidRPr="00D4172C" w:rsidRDefault="00B52E80" w:rsidP="008E74F8">
            <w:pPr>
              <w:pStyle w:val="Infotext"/>
            </w:pPr>
          </w:p>
        </w:tc>
        <w:tc>
          <w:tcPr>
            <w:tcW w:w="416" w:type="pct"/>
            <w:tcBorders>
              <w:left w:val="nil"/>
              <w:right w:val="nil"/>
            </w:tcBorders>
          </w:tcPr>
          <w:p w:rsidR="00B52E80" w:rsidRPr="00D4172C" w:rsidRDefault="00B52E80" w:rsidP="008E74F8">
            <w:pPr>
              <w:pStyle w:val="Infotext"/>
            </w:pPr>
          </w:p>
        </w:tc>
        <w:tc>
          <w:tcPr>
            <w:tcW w:w="314" w:type="pct"/>
            <w:tcBorders>
              <w:left w:val="nil"/>
              <w:bottom w:val="nil"/>
              <w:right w:val="nil"/>
            </w:tcBorders>
          </w:tcPr>
          <w:p w:rsidR="00B52E80" w:rsidRPr="00D4172C" w:rsidRDefault="00B52E80" w:rsidP="008E74F8">
            <w:pPr>
              <w:pStyle w:val="Infotext"/>
            </w:pPr>
          </w:p>
        </w:tc>
        <w:tc>
          <w:tcPr>
            <w:tcW w:w="1879" w:type="pct"/>
            <w:tcBorders>
              <w:left w:val="nil"/>
              <w:bottom w:val="nil"/>
            </w:tcBorders>
          </w:tcPr>
          <w:p w:rsidR="00B52E80" w:rsidRPr="00D4172C" w:rsidRDefault="00B52E80" w:rsidP="008E74F8">
            <w:pPr>
              <w:pStyle w:val="Infotext"/>
            </w:pPr>
          </w:p>
          <w:p w:rsidR="00B52E80" w:rsidRPr="00D4172C" w:rsidRDefault="00B52E80" w:rsidP="008E74F8">
            <w:pPr>
              <w:pStyle w:val="Infotext"/>
            </w:pPr>
          </w:p>
        </w:tc>
      </w:tr>
      <w:tr w:rsidR="00B52E80" w:rsidRPr="00D4172C" w:rsidTr="008E74F8">
        <w:tc>
          <w:tcPr>
            <w:tcW w:w="2391" w:type="pct"/>
            <w:tcBorders>
              <w:top w:val="nil"/>
              <w:bottom w:val="nil"/>
            </w:tcBorders>
          </w:tcPr>
          <w:p w:rsidR="00B52E80" w:rsidRPr="00D4172C" w:rsidRDefault="00B52E80" w:rsidP="008E74F8">
            <w:pPr>
              <w:pStyle w:val="Infotext"/>
            </w:pPr>
            <w:r w:rsidRPr="00D4172C">
              <w:t>Name:    Dawn Calvert</w:t>
            </w:r>
          </w:p>
        </w:tc>
        <w:tc>
          <w:tcPr>
            <w:tcW w:w="416" w:type="pct"/>
            <w:tcBorders>
              <w:bottom w:val="single" w:sz="4" w:space="0" w:color="auto"/>
            </w:tcBorders>
          </w:tcPr>
          <w:p w:rsidR="00B52E80" w:rsidRPr="00D4172C" w:rsidRDefault="00D1027E" w:rsidP="00421CA2">
            <w:pPr>
              <w:pStyle w:val="Infotext"/>
              <w:ind w:left="390"/>
            </w:pPr>
            <w:r w:rsidRPr="00D1027E">
              <w:t>√</w:t>
            </w:r>
          </w:p>
        </w:tc>
        <w:tc>
          <w:tcPr>
            <w:tcW w:w="314" w:type="pct"/>
            <w:tcBorders>
              <w:top w:val="nil"/>
              <w:bottom w:val="nil"/>
              <w:right w:val="nil"/>
            </w:tcBorders>
          </w:tcPr>
          <w:p w:rsidR="00B52E80" w:rsidRPr="00D4172C" w:rsidRDefault="00B52E80" w:rsidP="008E74F8">
            <w:pPr>
              <w:pStyle w:val="Infotext"/>
            </w:pPr>
          </w:p>
        </w:tc>
        <w:tc>
          <w:tcPr>
            <w:tcW w:w="1879" w:type="pct"/>
            <w:tcBorders>
              <w:top w:val="nil"/>
              <w:left w:val="nil"/>
              <w:bottom w:val="nil"/>
            </w:tcBorders>
          </w:tcPr>
          <w:p w:rsidR="00B52E80" w:rsidRPr="00D4172C" w:rsidRDefault="005B29B1" w:rsidP="005B29B1">
            <w:pPr>
              <w:pStyle w:val="Infotext"/>
            </w:pPr>
            <w:r w:rsidRPr="00D4172C">
              <w:t>Director of Finance</w:t>
            </w:r>
          </w:p>
        </w:tc>
      </w:tr>
      <w:tr w:rsidR="00B52E80" w:rsidRPr="00D4172C" w:rsidTr="008E74F8">
        <w:tc>
          <w:tcPr>
            <w:tcW w:w="2391" w:type="pct"/>
            <w:tcBorders>
              <w:top w:val="nil"/>
              <w:right w:val="nil"/>
            </w:tcBorders>
          </w:tcPr>
          <w:p w:rsidR="00B52E80" w:rsidRPr="00D4172C" w:rsidRDefault="00B52E80" w:rsidP="008E74F8">
            <w:pPr>
              <w:pStyle w:val="Infotext"/>
            </w:pPr>
            <w:r w:rsidRPr="00D4172C">
              <w:t xml:space="preserve"> </w:t>
            </w:r>
          </w:p>
          <w:p w:rsidR="00B52E80" w:rsidRPr="00D4172C" w:rsidRDefault="00B52E80" w:rsidP="005A1508">
            <w:pPr>
              <w:pStyle w:val="Infotext"/>
            </w:pPr>
            <w:r w:rsidRPr="00D4172C">
              <w:t xml:space="preserve">Date:     </w:t>
            </w:r>
            <w:r w:rsidR="003F7632" w:rsidRPr="00D4172C">
              <w:t xml:space="preserve">  </w:t>
            </w:r>
            <w:r w:rsidR="004E44DB">
              <w:t>1</w:t>
            </w:r>
            <w:r w:rsidR="005A1508">
              <w:t>5</w:t>
            </w:r>
            <w:bookmarkStart w:id="0" w:name="_GoBack"/>
            <w:bookmarkEnd w:id="0"/>
            <w:r w:rsidR="004E44DB">
              <w:t xml:space="preserve"> November</w:t>
            </w:r>
            <w:r w:rsidR="00421CA2">
              <w:t xml:space="preserve"> </w:t>
            </w:r>
            <w:r w:rsidR="003135DA">
              <w:t xml:space="preserve"> </w:t>
            </w:r>
            <w:r w:rsidR="00D07508" w:rsidRPr="00D4172C">
              <w:t>201</w:t>
            </w:r>
            <w:r w:rsidR="00421CA2">
              <w:t>8</w:t>
            </w:r>
          </w:p>
        </w:tc>
        <w:tc>
          <w:tcPr>
            <w:tcW w:w="416" w:type="pct"/>
            <w:tcBorders>
              <w:left w:val="nil"/>
              <w:bottom w:val="single" w:sz="4" w:space="0" w:color="auto"/>
              <w:right w:val="nil"/>
            </w:tcBorders>
          </w:tcPr>
          <w:p w:rsidR="00B52E80" w:rsidRPr="00D4172C" w:rsidRDefault="00B52E80" w:rsidP="008E74F8">
            <w:pPr>
              <w:pStyle w:val="Infotext"/>
            </w:pPr>
          </w:p>
        </w:tc>
        <w:tc>
          <w:tcPr>
            <w:tcW w:w="314" w:type="pct"/>
            <w:tcBorders>
              <w:top w:val="nil"/>
              <w:left w:val="nil"/>
              <w:right w:val="nil"/>
            </w:tcBorders>
          </w:tcPr>
          <w:p w:rsidR="00B52E80" w:rsidRPr="00D4172C" w:rsidRDefault="00B52E80" w:rsidP="008E74F8">
            <w:pPr>
              <w:pStyle w:val="Infotext"/>
            </w:pPr>
          </w:p>
        </w:tc>
        <w:tc>
          <w:tcPr>
            <w:tcW w:w="1879" w:type="pct"/>
            <w:tcBorders>
              <w:top w:val="nil"/>
              <w:left w:val="nil"/>
            </w:tcBorders>
          </w:tcPr>
          <w:p w:rsidR="00B52E80" w:rsidRPr="00D4172C" w:rsidRDefault="00B52E80" w:rsidP="008E74F8">
            <w:pPr>
              <w:pStyle w:val="Infotext"/>
            </w:pPr>
          </w:p>
        </w:tc>
      </w:tr>
    </w:tbl>
    <w:p w:rsidR="00B52E80" w:rsidRPr="00D4172C" w:rsidRDefault="00B52E80" w:rsidP="00B52E80"/>
    <w:p w:rsidR="00B52E80" w:rsidRPr="00D4172C" w:rsidRDefault="00B52E80" w:rsidP="00B52E80"/>
    <w:p w:rsidR="00685B6D" w:rsidRPr="00D4172C" w:rsidRDefault="00685B6D" w:rsidP="00685B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85B6D" w:rsidRPr="00D4172C">
        <w:trPr>
          <w:trHeight w:val="965"/>
        </w:trPr>
        <w:tc>
          <w:tcPr>
            <w:tcW w:w="3025" w:type="pct"/>
            <w:tcBorders>
              <w:right w:val="nil"/>
            </w:tcBorders>
          </w:tcPr>
          <w:p w:rsidR="00685B6D" w:rsidRPr="00D4172C" w:rsidRDefault="00685B6D" w:rsidP="00FF6A3F">
            <w:pPr>
              <w:pStyle w:val="Infotext"/>
              <w:rPr>
                <w:rFonts w:ascii="Arial Black" w:hAnsi="Arial Black"/>
              </w:rPr>
            </w:pPr>
          </w:p>
          <w:p w:rsidR="00685B6D" w:rsidRPr="00D4172C" w:rsidRDefault="00685B6D" w:rsidP="00FF6A3F">
            <w:pPr>
              <w:pStyle w:val="Infotext"/>
              <w:rPr>
                <w:rFonts w:ascii="Arial Black" w:hAnsi="Arial Black"/>
              </w:rPr>
            </w:pPr>
            <w:r w:rsidRPr="00D4172C">
              <w:rPr>
                <w:rFonts w:ascii="Arial Black" w:hAnsi="Arial Black"/>
              </w:rPr>
              <w:t>Ward Councillors notified:</w:t>
            </w:r>
          </w:p>
          <w:p w:rsidR="00685B6D" w:rsidRPr="00D4172C" w:rsidRDefault="00685B6D" w:rsidP="00FF6A3F">
            <w:pPr>
              <w:pStyle w:val="Infotext"/>
            </w:pPr>
          </w:p>
        </w:tc>
        <w:tc>
          <w:tcPr>
            <w:tcW w:w="1975" w:type="pct"/>
            <w:tcBorders>
              <w:left w:val="nil"/>
            </w:tcBorders>
          </w:tcPr>
          <w:p w:rsidR="00685B6D" w:rsidRPr="00D4172C" w:rsidRDefault="00685B6D" w:rsidP="00FF6A3F">
            <w:pPr>
              <w:pStyle w:val="Infotext"/>
            </w:pPr>
          </w:p>
          <w:p w:rsidR="00685B6D" w:rsidRPr="00D4172C" w:rsidRDefault="00685B6D" w:rsidP="00FF6A3F">
            <w:pPr>
              <w:pStyle w:val="Infotext"/>
              <w:spacing w:before="120"/>
              <w:rPr>
                <w:b/>
              </w:rPr>
            </w:pPr>
            <w:r w:rsidRPr="00D4172C">
              <w:rPr>
                <w:b/>
              </w:rPr>
              <w:t xml:space="preserve"> NO </w:t>
            </w:r>
          </w:p>
          <w:p w:rsidR="00685B6D" w:rsidRPr="00D4172C" w:rsidRDefault="00685B6D" w:rsidP="00FF6A3F">
            <w:pPr>
              <w:pStyle w:val="Infotext"/>
              <w:rPr>
                <w:i/>
                <w:sz w:val="24"/>
                <w:szCs w:val="24"/>
              </w:rPr>
            </w:pPr>
            <w:r w:rsidRPr="00D4172C">
              <w:rPr>
                <w:i/>
                <w:sz w:val="24"/>
                <w:szCs w:val="24"/>
              </w:rPr>
              <w:t xml:space="preserve"> </w:t>
            </w:r>
          </w:p>
          <w:p w:rsidR="00685B6D" w:rsidRPr="00D4172C" w:rsidRDefault="00685B6D" w:rsidP="00FF6A3F">
            <w:pPr>
              <w:pStyle w:val="Infotext"/>
              <w:ind w:left="173"/>
              <w:rPr>
                <w:i/>
                <w:sz w:val="24"/>
                <w:szCs w:val="24"/>
              </w:rPr>
            </w:pPr>
          </w:p>
        </w:tc>
      </w:tr>
    </w:tbl>
    <w:p w:rsidR="00685B6D" w:rsidRPr="00D4172C" w:rsidRDefault="00685B6D" w:rsidP="00685B6D"/>
    <w:p w:rsidR="00685B6D" w:rsidRPr="00D4172C" w:rsidRDefault="00685B6D" w:rsidP="00685B6D"/>
    <w:p w:rsidR="00685B6D" w:rsidRPr="00D4172C" w:rsidRDefault="00685B6D" w:rsidP="00685B6D">
      <w:pPr>
        <w:pStyle w:val="Heading1"/>
        <w:keepNext/>
      </w:pPr>
      <w:r w:rsidRPr="00D4172C">
        <w:t xml:space="preserve">Section 4 - Contact Details </w:t>
      </w:r>
    </w:p>
    <w:p w:rsidR="00685B6D" w:rsidRPr="00D4172C" w:rsidRDefault="00685B6D" w:rsidP="00685B6D">
      <w:pPr>
        <w:keepNext/>
        <w:rPr>
          <w:rFonts w:cs="Arial"/>
        </w:rPr>
      </w:pPr>
    </w:p>
    <w:p w:rsidR="00685B6D" w:rsidRPr="00D4172C" w:rsidRDefault="00685B6D" w:rsidP="00685B6D"/>
    <w:p w:rsidR="001A0712" w:rsidRPr="00D4172C" w:rsidRDefault="00685B6D" w:rsidP="00F1123C">
      <w:pPr>
        <w:pStyle w:val="Infotext"/>
      </w:pPr>
      <w:r w:rsidRPr="00D4172C">
        <w:rPr>
          <w:b/>
        </w:rPr>
        <w:t>Contact:</w:t>
      </w:r>
      <w:r w:rsidRPr="00D4172C">
        <w:t xml:space="preserve">  Ia</w:t>
      </w:r>
      <w:r w:rsidR="003224D8">
        <w:t>i</w:t>
      </w:r>
      <w:r w:rsidRPr="00D4172C">
        <w:t xml:space="preserve">n </w:t>
      </w:r>
      <w:r w:rsidR="003224D8">
        <w:t>Millar</w:t>
      </w:r>
      <w:r w:rsidRPr="00D4172C">
        <w:t>, Treasury and Pension</w:t>
      </w:r>
      <w:r w:rsidR="003224D8">
        <w:t xml:space="preserve">s </w:t>
      </w:r>
      <w:r w:rsidRPr="00D4172C">
        <w:t xml:space="preserve">Manager      0208 424 </w:t>
      </w:r>
      <w:r w:rsidR="003224D8">
        <w:t>1432</w:t>
      </w:r>
    </w:p>
    <w:p w:rsidR="00A332A8" w:rsidRPr="00D4172C" w:rsidRDefault="00A332A8" w:rsidP="00F1123C">
      <w:pPr>
        <w:pStyle w:val="Infotext"/>
      </w:pPr>
    </w:p>
    <w:p w:rsidR="00A332A8" w:rsidRDefault="00A332A8" w:rsidP="00A332A8">
      <w:pPr>
        <w:pStyle w:val="Heading1"/>
        <w:keepNext/>
      </w:pPr>
      <w:r w:rsidRPr="00D4172C">
        <w:t xml:space="preserve">Background Papers </w:t>
      </w:r>
      <w:r w:rsidR="00977F24" w:rsidRPr="00D4172C">
        <w:t>–</w:t>
      </w:r>
      <w:r w:rsidRPr="00D4172C">
        <w:t xml:space="preserve"> None</w:t>
      </w:r>
    </w:p>
    <w:p w:rsidR="00A332A8" w:rsidRDefault="00A332A8" w:rsidP="00F1123C">
      <w:pPr>
        <w:pStyle w:val="Infotext"/>
      </w:pPr>
    </w:p>
    <w:sectPr w:rsidR="00A332A8"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A4" w:rsidRDefault="002F66A4">
      <w:r>
        <w:separator/>
      </w:r>
    </w:p>
  </w:endnote>
  <w:endnote w:type="continuationSeparator" w:id="0">
    <w:p w:rsidR="002F66A4" w:rsidRDefault="002F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CB" w:rsidRDefault="000851CB">
    <w:pPr>
      <w:pStyle w:val="Footer"/>
      <w:tabs>
        <w:tab w:val="clear" w:pos="4153"/>
        <w:tab w:val="clear" w:pos="8306"/>
      </w:tabs>
      <w:ind w:right="-900"/>
      <w:jc w:val="right"/>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CB" w:rsidRDefault="003B4270">
    <w:pPr>
      <w:pStyle w:val="Footer"/>
    </w:pPr>
    <w:r>
      <w:rPr>
        <w:noProof/>
        <w:lang w:val="en-GB" w:eastAsia="en-GB"/>
      </w:rPr>
      <w:drawing>
        <wp:anchor distT="0" distB="0" distL="114300" distR="114300" simplePos="0" relativeHeight="251657728" behindDoc="0" locked="1" layoutInCell="1" allowOverlap="0">
          <wp:simplePos x="0" y="0"/>
          <wp:positionH relativeFrom="column">
            <wp:posOffset>-1009650</wp:posOffset>
          </wp:positionH>
          <wp:positionV relativeFrom="page">
            <wp:posOffset>9152890</wp:posOffset>
          </wp:positionV>
          <wp:extent cx="7258050" cy="1306195"/>
          <wp:effectExtent l="0" t="0" r="0" b="0"/>
          <wp:wrapSquare wrapText="bothSides"/>
          <wp:docPr id="5" name="Picture 5"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A4" w:rsidRDefault="002F66A4">
      <w:r>
        <w:separator/>
      </w:r>
    </w:p>
  </w:footnote>
  <w:footnote w:type="continuationSeparator" w:id="0">
    <w:p w:rsidR="002F66A4" w:rsidRDefault="002F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CB" w:rsidRDefault="000851CB">
    <w:pPr>
      <w:pStyle w:val="Header"/>
    </w:pPr>
  </w:p>
  <w:p w:rsidR="000851CB" w:rsidRDefault="00085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81"/>
    <w:multiLevelType w:val="hybridMultilevel"/>
    <w:tmpl w:val="F70AC01A"/>
    <w:lvl w:ilvl="0" w:tplc="08090001">
      <w:start w:val="1"/>
      <w:numFmt w:val="bullet"/>
      <w:lvlText w:val=""/>
      <w:lvlJc w:val="left"/>
      <w:pPr>
        <w:ind w:left="2325" w:hanging="360"/>
      </w:pPr>
      <w:rPr>
        <w:rFonts w:ascii="Symbol" w:hAnsi="Symbol"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4D601C"/>
    <w:multiLevelType w:val="hybridMultilevel"/>
    <w:tmpl w:val="BD10805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050834FA"/>
    <w:multiLevelType w:val="multilevel"/>
    <w:tmpl w:val="3D100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2B68D9"/>
    <w:multiLevelType w:val="hybridMultilevel"/>
    <w:tmpl w:val="AC2A7804"/>
    <w:lvl w:ilvl="0" w:tplc="BD6A06E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AC6ABC"/>
    <w:multiLevelType w:val="hybridMultilevel"/>
    <w:tmpl w:val="55867A4A"/>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66A"/>
    <w:multiLevelType w:val="hybridMultilevel"/>
    <w:tmpl w:val="8A7C362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nsid w:val="31082C0B"/>
    <w:multiLevelType w:val="hybridMultilevel"/>
    <w:tmpl w:val="6C9C0166"/>
    <w:lvl w:ilvl="0" w:tplc="F7CCF772">
      <w:start w:val="1"/>
      <w:numFmt w:val="decimal"/>
      <w:lvlText w:val="%1."/>
      <w:lvlJc w:val="left"/>
      <w:pPr>
        <w:tabs>
          <w:tab w:val="num" w:pos="567"/>
        </w:tabs>
        <w:ind w:left="567" w:hanging="567"/>
      </w:pPr>
      <w:rPr>
        <w:rFonts w:hint="default"/>
      </w:rPr>
    </w:lvl>
    <w:lvl w:ilvl="1" w:tplc="25904E32">
      <w:start w:val="1"/>
      <w:numFmt w:val="lowerLetter"/>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3D335A"/>
    <w:multiLevelType w:val="hybridMultilevel"/>
    <w:tmpl w:val="15604110"/>
    <w:lvl w:ilvl="0" w:tplc="17FA4692">
      <w:start w:val="1"/>
      <w:numFmt w:val="decimal"/>
      <w:lvlText w:val="%1."/>
      <w:lvlJc w:val="left"/>
      <w:pPr>
        <w:tabs>
          <w:tab w:val="num" w:pos="750"/>
        </w:tabs>
        <w:ind w:left="750" w:hanging="390"/>
      </w:pPr>
      <w:rPr>
        <w:rFonts w:hint="default"/>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651354"/>
    <w:multiLevelType w:val="hybridMultilevel"/>
    <w:tmpl w:val="0F101E76"/>
    <w:lvl w:ilvl="0" w:tplc="5B706BE6">
      <w:start w:val="3"/>
      <w:numFmt w:val="decimal"/>
      <w:lvlText w:val="%1."/>
      <w:lvlJc w:val="left"/>
      <w:pPr>
        <w:tabs>
          <w:tab w:val="num" w:pos="357"/>
        </w:tabs>
        <w:ind w:left="357" w:hanging="357"/>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C4931"/>
    <w:multiLevelType w:val="hybridMultilevel"/>
    <w:tmpl w:val="36CEC38C"/>
    <w:lvl w:ilvl="0" w:tplc="B7966A24">
      <w:start w:val="1"/>
      <w:numFmt w:val="decimal"/>
      <w:lvlText w:val="%1."/>
      <w:lvlJc w:val="left"/>
      <w:pPr>
        <w:tabs>
          <w:tab w:val="num" w:pos="941"/>
        </w:tabs>
        <w:ind w:left="94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DF7B59"/>
    <w:multiLevelType w:val="hybridMultilevel"/>
    <w:tmpl w:val="960A7F06"/>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nsid w:val="41B5088E"/>
    <w:multiLevelType w:val="hybridMultilevel"/>
    <w:tmpl w:val="9F66A8D6"/>
    <w:lvl w:ilvl="0" w:tplc="8FEE318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AE2565"/>
    <w:multiLevelType w:val="hybridMultilevel"/>
    <w:tmpl w:val="B45EFCA4"/>
    <w:lvl w:ilvl="0" w:tplc="08090001">
      <w:start w:val="1"/>
      <w:numFmt w:val="bullet"/>
      <w:lvlText w:val=""/>
      <w:lvlJc w:val="left"/>
      <w:pPr>
        <w:ind w:left="1304" w:hanging="360"/>
      </w:pPr>
      <w:rPr>
        <w:rFonts w:ascii="Symbol" w:hAnsi="Symbol"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1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A34D18"/>
    <w:multiLevelType w:val="hybridMultilevel"/>
    <w:tmpl w:val="F940C272"/>
    <w:lvl w:ilvl="0" w:tplc="F1B43B06">
      <w:start w:val="12"/>
      <w:numFmt w:val="decimal"/>
      <w:lvlText w:val="%1."/>
      <w:lvlJc w:val="left"/>
      <w:pPr>
        <w:tabs>
          <w:tab w:val="num" w:pos="567"/>
        </w:tabs>
        <w:ind w:left="567" w:hanging="567"/>
      </w:pPr>
      <w:rPr>
        <w:rFonts w:hint="default"/>
      </w:rPr>
    </w:lvl>
    <w:lvl w:ilvl="1" w:tplc="9B0EE260">
      <w:start w:val="1"/>
      <w:numFmt w:val="lowerLetter"/>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43FD8"/>
    <w:multiLevelType w:val="hybridMultilevel"/>
    <w:tmpl w:val="E3804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5E6816A7"/>
    <w:multiLevelType w:val="hybridMultilevel"/>
    <w:tmpl w:val="86529028"/>
    <w:lvl w:ilvl="0" w:tplc="BED0E1A2">
      <w:start w:val="1"/>
      <w:numFmt w:val="lowerLetter"/>
      <w:lvlText w:val="(%1)"/>
      <w:lvlJc w:val="left"/>
      <w:pPr>
        <w:ind w:left="1380" w:hanging="360"/>
      </w:pPr>
    </w:lvl>
    <w:lvl w:ilvl="1" w:tplc="08090019">
      <w:start w:val="1"/>
      <w:numFmt w:val="lowerLetter"/>
      <w:lvlText w:val="%2."/>
      <w:lvlJc w:val="left"/>
      <w:pPr>
        <w:ind w:left="2100" w:hanging="360"/>
      </w:pPr>
    </w:lvl>
    <w:lvl w:ilvl="2" w:tplc="0809001B">
      <w:start w:val="1"/>
      <w:numFmt w:val="lowerRoman"/>
      <w:lvlText w:val="%3."/>
      <w:lvlJc w:val="right"/>
      <w:pPr>
        <w:ind w:left="2820" w:hanging="180"/>
      </w:pPr>
    </w:lvl>
    <w:lvl w:ilvl="3" w:tplc="0809000F">
      <w:start w:val="1"/>
      <w:numFmt w:val="decimal"/>
      <w:lvlText w:val="%4."/>
      <w:lvlJc w:val="left"/>
      <w:pPr>
        <w:ind w:left="3540" w:hanging="360"/>
      </w:pPr>
    </w:lvl>
    <w:lvl w:ilvl="4" w:tplc="08090019">
      <w:start w:val="1"/>
      <w:numFmt w:val="lowerLetter"/>
      <w:lvlText w:val="%5."/>
      <w:lvlJc w:val="left"/>
      <w:pPr>
        <w:ind w:left="4260" w:hanging="360"/>
      </w:pPr>
    </w:lvl>
    <w:lvl w:ilvl="5" w:tplc="0809001B">
      <w:start w:val="1"/>
      <w:numFmt w:val="lowerRoman"/>
      <w:lvlText w:val="%6."/>
      <w:lvlJc w:val="right"/>
      <w:pPr>
        <w:ind w:left="4980" w:hanging="180"/>
      </w:pPr>
    </w:lvl>
    <w:lvl w:ilvl="6" w:tplc="0809000F">
      <w:start w:val="1"/>
      <w:numFmt w:val="decimal"/>
      <w:lvlText w:val="%7."/>
      <w:lvlJc w:val="left"/>
      <w:pPr>
        <w:ind w:left="5700" w:hanging="360"/>
      </w:pPr>
    </w:lvl>
    <w:lvl w:ilvl="7" w:tplc="08090019">
      <w:start w:val="1"/>
      <w:numFmt w:val="lowerLetter"/>
      <w:lvlText w:val="%8."/>
      <w:lvlJc w:val="left"/>
      <w:pPr>
        <w:ind w:left="6420" w:hanging="360"/>
      </w:pPr>
    </w:lvl>
    <w:lvl w:ilvl="8" w:tplc="0809001B">
      <w:start w:val="1"/>
      <w:numFmt w:val="lowerRoman"/>
      <w:lvlText w:val="%9."/>
      <w:lvlJc w:val="right"/>
      <w:pPr>
        <w:ind w:left="7140" w:hanging="180"/>
      </w:pPr>
    </w:lvl>
  </w:abstractNum>
  <w:abstractNum w:abstractNumId="21">
    <w:nsid w:val="64671FC7"/>
    <w:multiLevelType w:val="hybridMultilevel"/>
    <w:tmpl w:val="C7024F1E"/>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nsid w:val="6496103C"/>
    <w:multiLevelType w:val="hybridMultilevel"/>
    <w:tmpl w:val="FD240C7E"/>
    <w:lvl w:ilvl="0" w:tplc="E332B3C6">
      <w:start w:val="2"/>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A00463"/>
    <w:multiLevelType w:val="hybridMultilevel"/>
    <w:tmpl w:val="5074F3E6"/>
    <w:lvl w:ilvl="0" w:tplc="790AD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6E5F7D"/>
    <w:multiLevelType w:val="hybridMultilevel"/>
    <w:tmpl w:val="549C6808"/>
    <w:lvl w:ilvl="0" w:tplc="E056C2D0">
      <w:start w:val="8"/>
      <w:numFmt w:val="decimal"/>
      <w:lvlText w:val="%1."/>
      <w:lvlJc w:val="left"/>
      <w:pPr>
        <w:tabs>
          <w:tab w:val="num" w:pos="547"/>
        </w:tabs>
        <w:ind w:left="547" w:hanging="360"/>
      </w:pPr>
      <w:rPr>
        <w:rFonts w:hint="default"/>
      </w:rPr>
    </w:lvl>
    <w:lvl w:ilvl="1" w:tplc="08090019" w:tentative="1">
      <w:start w:val="1"/>
      <w:numFmt w:val="lowerLetter"/>
      <w:lvlText w:val="%2."/>
      <w:lvlJc w:val="left"/>
      <w:pPr>
        <w:tabs>
          <w:tab w:val="num" w:pos="1267"/>
        </w:tabs>
        <w:ind w:left="1267" w:hanging="360"/>
      </w:pPr>
    </w:lvl>
    <w:lvl w:ilvl="2" w:tplc="0809001B" w:tentative="1">
      <w:start w:val="1"/>
      <w:numFmt w:val="lowerRoman"/>
      <w:lvlText w:val="%3."/>
      <w:lvlJc w:val="right"/>
      <w:pPr>
        <w:tabs>
          <w:tab w:val="num" w:pos="1987"/>
        </w:tabs>
        <w:ind w:left="1987" w:hanging="180"/>
      </w:pPr>
    </w:lvl>
    <w:lvl w:ilvl="3" w:tplc="0809000F" w:tentative="1">
      <w:start w:val="1"/>
      <w:numFmt w:val="decimal"/>
      <w:lvlText w:val="%4."/>
      <w:lvlJc w:val="left"/>
      <w:pPr>
        <w:tabs>
          <w:tab w:val="num" w:pos="2707"/>
        </w:tabs>
        <w:ind w:left="2707" w:hanging="360"/>
      </w:pPr>
    </w:lvl>
    <w:lvl w:ilvl="4" w:tplc="08090019" w:tentative="1">
      <w:start w:val="1"/>
      <w:numFmt w:val="lowerLetter"/>
      <w:lvlText w:val="%5."/>
      <w:lvlJc w:val="left"/>
      <w:pPr>
        <w:tabs>
          <w:tab w:val="num" w:pos="3427"/>
        </w:tabs>
        <w:ind w:left="3427" w:hanging="360"/>
      </w:pPr>
    </w:lvl>
    <w:lvl w:ilvl="5" w:tplc="0809001B" w:tentative="1">
      <w:start w:val="1"/>
      <w:numFmt w:val="lowerRoman"/>
      <w:lvlText w:val="%6."/>
      <w:lvlJc w:val="right"/>
      <w:pPr>
        <w:tabs>
          <w:tab w:val="num" w:pos="4147"/>
        </w:tabs>
        <w:ind w:left="4147" w:hanging="180"/>
      </w:pPr>
    </w:lvl>
    <w:lvl w:ilvl="6" w:tplc="0809000F" w:tentative="1">
      <w:start w:val="1"/>
      <w:numFmt w:val="decimal"/>
      <w:lvlText w:val="%7."/>
      <w:lvlJc w:val="left"/>
      <w:pPr>
        <w:tabs>
          <w:tab w:val="num" w:pos="4867"/>
        </w:tabs>
        <w:ind w:left="4867" w:hanging="360"/>
      </w:pPr>
    </w:lvl>
    <w:lvl w:ilvl="7" w:tplc="08090019" w:tentative="1">
      <w:start w:val="1"/>
      <w:numFmt w:val="lowerLetter"/>
      <w:lvlText w:val="%8."/>
      <w:lvlJc w:val="left"/>
      <w:pPr>
        <w:tabs>
          <w:tab w:val="num" w:pos="5587"/>
        </w:tabs>
        <w:ind w:left="5587" w:hanging="360"/>
      </w:pPr>
    </w:lvl>
    <w:lvl w:ilvl="8" w:tplc="0809001B" w:tentative="1">
      <w:start w:val="1"/>
      <w:numFmt w:val="lowerRoman"/>
      <w:lvlText w:val="%9."/>
      <w:lvlJc w:val="right"/>
      <w:pPr>
        <w:tabs>
          <w:tab w:val="num" w:pos="6307"/>
        </w:tabs>
        <w:ind w:left="6307" w:hanging="180"/>
      </w:pPr>
    </w:lvl>
  </w:abstractNum>
  <w:num w:numId="1">
    <w:abstractNumId w:val="24"/>
  </w:num>
  <w:num w:numId="2">
    <w:abstractNumId w:val="17"/>
  </w:num>
  <w:num w:numId="3">
    <w:abstractNumId w:val="2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6"/>
  </w:num>
  <w:num w:numId="9">
    <w:abstractNumId w:val="9"/>
  </w:num>
  <w:num w:numId="10">
    <w:abstractNumId w:val="25"/>
  </w:num>
  <w:num w:numId="11">
    <w:abstractNumId w:val="5"/>
  </w:num>
  <w:num w:numId="12">
    <w:abstractNumId w:val="22"/>
  </w:num>
  <w:num w:numId="13">
    <w:abstractNumId w:val="11"/>
  </w:num>
  <w:num w:numId="14">
    <w:abstractNumId w:val="8"/>
  </w:num>
  <w:num w:numId="15">
    <w:abstractNumId w:val="18"/>
  </w:num>
  <w:num w:numId="16">
    <w:abstractNumId w:val="12"/>
  </w:num>
  <w:num w:numId="17">
    <w:abstractNumId w:val="15"/>
  </w:num>
  <w:num w:numId="18">
    <w:abstractNumId w:val="26"/>
  </w:num>
  <w:num w:numId="19">
    <w:abstractNumId w:val="1"/>
  </w:num>
  <w:num w:numId="20">
    <w:abstractNumId w:val="0"/>
  </w:num>
  <w:num w:numId="21">
    <w:abstractNumId w:val="3"/>
  </w:num>
  <w:num w:numId="22">
    <w:abstractNumId w:val="4"/>
  </w:num>
  <w:num w:numId="23">
    <w:abstractNumId w:val="13"/>
  </w:num>
  <w:num w:numId="24">
    <w:abstractNumId w:val="16"/>
  </w:num>
  <w:num w:numId="25">
    <w:abstractNumId w:val="19"/>
  </w:num>
  <w:num w:numId="26">
    <w:abstractNumId w:val="7"/>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3/02/2017 10:14"/>
  </w:docVars>
  <w:rsids>
    <w:rsidRoot w:val="007E7303"/>
    <w:rsid w:val="0003377B"/>
    <w:rsid w:val="0003666E"/>
    <w:rsid w:val="00036C73"/>
    <w:rsid w:val="0004682A"/>
    <w:rsid w:val="00057F10"/>
    <w:rsid w:val="000633A2"/>
    <w:rsid w:val="000703C9"/>
    <w:rsid w:val="000707E5"/>
    <w:rsid w:val="00071C13"/>
    <w:rsid w:val="00071EB4"/>
    <w:rsid w:val="00077298"/>
    <w:rsid w:val="00077D2D"/>
    <w:rsid w:val="000817FD"/>
    <w:rsid w:val="000851CB"/>
    <w:rsid w:val="000A702A"/>
    <w:rsid w:val="000B0B61"/>
    <w:rsid w:val="000B0E6F"/>
    <w:rsid w:val="000B6DBB"/>
    <w:rsid w:val="000C3C85"/>
    <w:rsid w:val="000D2BF2"/>
    <w:rsid w:val="000E1250"/>
    <w:rsid w:val="000E51BA"/>
    <w:rsid w:val="000E7E53"/>
    <w:rsid w:val="000F57C2"/>
    <w:rsid w:val="000F65C0"/>
    <w:rsid w:val="001460B4"/>
    <w:rsid w:val="00150D5D"/>
    <w:rsid w:val="0015384C"/>
    <w:rsid w:val="00156137"/>
    <w:rsid w:val="00163F3C"/>
    <w:rsid w:val="00191272"/>
    <w:rsid w:val="001939BA"/>
    <w:rsid w:val="001A0712"/>
    <w:rsid w:val="001A6EB0"/>
    <w:rsid w:val="001B1AC0"/>
    <w:rsid w:val="001C5225"/>
    <w:rsid w:val="001C56BE"/>
    <w:rsid w:val="001E0219"/>
    <w:rsid w:val="001E0640"/>
    <w:rsid w:val="001E710C"/>
    <w:rsid w:val="001F452B"/>
    <w:rsid w:val="00202A3C"/>
    <w:rsid w:val="00212721"/>
    <w:rsid w:val="00217344"/>
    <w:rsid w:val="00220D7F"/>
    <w:rsid w:val="002251CD"/>
    <w:rsid w:val="00231A1D"/>
    <w:rsid w:val="00233EC5"/>
    <w:rsid w:val="002476D7"/>
    <w:rsid w:val="00252F78"/>
    <w:rsid w:val="002640C9"/>
    <w:rsid w:val="00267ED5"/>
    <w:rsid w:val="002777E9"/>
    <w:rsid w:val="00281A63"/>
    <w:rsid w:val="00293F9F"/>
    <w:rsid w:val="002A2389"/>
    <w:rsid w:val="002B7DCC"/>
    <w:rsid w:val="002C08E2"/>
    <w:rsid w:val="002C1794"/>
    <w:rsid w:val="002C1D06"/>
    <w:rsid w:val="002C3853"/>
    <w:rsid w:val="002C6A10"/>
    <w:rsid w:val="002D7EDE"/>
    <w:rsid w:val="002E1B0E"/>
    <w:rsid w:val="002E77E3"/>
    <w:rsid w:val="002F66A4"/>
    <w:rsid w:val="00311178"/>
    <w:rsid w:val="003135DA"/>
    <w:rsid w:val="003224D8"/>
    <w:rsid w:val="00332947"/>
    <w:rsid w:val="00333593"/>
    <w:rsid w:val="003428FB"/>
    <w:rsid w:val="0034355E"/>
    <w:rsid w:val="00343AC9"/>
    <w:rsid w:val="00345915"/>
    <w:rsid w:val="00345EA4"/>
    <w:rsid w:val="00347CB1"/>
    <w:rsid w:val="003518C1"/>
    <w:rsid w:val="00351E57"/>
    <w:rsid w:val="00362EDE"/>
    <w:rsid w:val="00375E17"/>
    <w:rsid w:val="003B21B0"/>
    <w:rsid w:val="003B4270"/>
    <w:rsid w:val="003B6BF7"/>
    <w:rsid w:val="003D4213"/>
    <w:rsid w:val="003E35B4"/>
    <w:rsid w:val="003E6FF2"/>
    <w:rsid w:val="003F7632"/>
    <w:rsid w:val="0040164C"/>
    <w:rsid w:val="004027C8"/>
    <w:rsid w:val="00406B95"/>
    <w:rsid w:val="00415023"/>
    <w:rsid w:val="004151AA"/>
    <w:rsid w:val="00415755"/>
    <w:rsid w:val="00421CA2"/>
    <w:rsid w:val="0042394B"/>
    <w:rsid w:val="0044336B"/>
    <w:rsid w:val="00452893"/>
    <w:rsid w:val="00454C92"/>
    <w:rsid w:val="00461B26"/>
    <w:rsid w:val="00471732"/>
    <w:rsid w:val="00473B08"/>
    <w:rsid w:val="00473C94"/>
    <w:rsid w:val="00474B5F"/>
    <w:rsid w:val="00495459"/>
    <w:rsid w:val="004A1437"/>
    <w:rsid w:val="004A3CE6"/>
    <w:rsid w:val="004B2C9D"/>
    <w:rsid w:val="004B4A47"/>
    <w:rsid w:val="004E44DB"/>
    <w:rsid w:val="004E667D"/>
    <w:rsid w:val="004E6AF9"/>
    <w:rsid w:val="004F0FB7"/>
    <w:rsid w:val="00510A38"/>
    <w:rsid w:val="0051341B"/>
    <w:rsid w:val="00537C6A"/>
    <w:rsid w:val="00543C13"/>
    <w:rsid w:val="00551732"/>
    <w:rsid w:val="0056502B"/>
    <w:rsid w:val="00567BFF"/>
    <w:rsid w:val="005817D0"/>
    <w:rsid w:val="00597314"/>
    <w:rsid w:val="005A1508"/>
    <w:rsid w:val="005A61AF"/>
    <w:rsid w:val="005A6BA9"/>
    <w:rsid w:val="005B29B1"/>
    <w:rsid w:val="005C5449"/>
    <w:rsid w:val="005D3D81"/>
    <w:rsid w:val="005E384D"/>
    <w:rsid w:val="005F2181"/>
    <w:rsid w:val="005F724B"/>
    <w:rsid w:val="006053FC"/>
    <w:rsid w:val="00614AA7"/>
    <w:rsid w:val="0062226F"/>
    <w:rsid w:val="0062614A"/>
    <w:rsid w:val="0063072B"/>
    <w:rsid w:val="00634DF4"/>
    <w:rsid w:val="00653B09"/>
    <w:rsid w:val="00657399"/>
    <w:rsid w:val="00660D61"/>
    <w:rsid w:val="00662891"/>
    <w:rsid w:val="006628B7"/>
    <w:rsid w:val="00667767"/>
    <w:rsid w:val="00670C4C"/>
    <w:rsid w:val="00674295"/>
    <w:rsid w:val="00675FCB"/>
    <w:rsid w:val="00685B6D"/>
    <w:rsid w:val="00693C5C"/>
    <w:rsid w:val="006C3914"/>
    <w:rsid w:val="007053A6"/>
    <w:rsid w:val="00712E58"/>
    <w:rsid w:val="00715B99"/>
    <w:rsid w:val="007262DD"/>
    <w:rsid w:val="0074184E"/>
    <w:rsid w:val="00743829"/>
    <w:rsid w:val="00747405"/>
    <w:rsid w:val="00751D3C"/>
    <w:rsid w:val="00755F8D"/>
    <w:rsid w:val="0076418E"/>
    <w:rsid w:val="00776D94"/>
    <w:rsid w:val="00780CD8"/>
    <w:rsid w:val="00796503"/>
    <w:rsid w:val="007B1B2B"/>
    <w:rsid w:val="007D56C8"/>
    <w:rsid w:val="007D5EA6"/>
    <w:rsid w:val="007E7303"/>
    <w:rsid w:val="007F1106"/>
    <w:rsid w:val="007F4B46"/>
    <w:rsid w:val="00815F13"/>
    <w:rsid w:val="00820F69"/>
    <w:rsid w:val="008368B1"/>
    <w:rsid w:val="00837F53"/>
    <w:rsid w:val="00843587"/>
    <w:rsid w:val="00891C9A"/>
    <w:rsid w:val="00897106"/>
    <w:rsid w:val="008979EB"/>
    <w:rsid w:val="008B4DED"/>
    <w:rsid w:val="008C168C"/>
    <w:rsid w:val="008D1750"/>
    <w:rsid w:val="008D3B8F"/>
    <w:rsid w:val="008D7800"/>
    <w:rsid w:val="008E4913"/>
    <w:rsid w:val="008E49C7"/>
    <w:rsid w:val="008E74F8"/>
    <w:rsid w:val="008F0344"/>
    <w:rsid w:val="008F065B"/>
    <w:rsid w:val="008F680A"/>
    <w:rsid w:val="00900464"/>
    <w:rsid w:val="0090100E"/>
    <w:rsid w:val="0093767E"/>
    <w:rsid w:val="00947AC6"/>
    <w:rsid w:val="00971C9F"/>
    <w:rsid w:val="00972A02"/>
    <w:rsid w:val="00972E42"/>
    <w:rsid w:val="00977F24"/>
    <w:rsid w:val="0098183F"/>
    <w:rsid w:val="00981E74"/>
    <w:rsid w:val="00987DBD"/>
    <w:rsid w:val="00987EB0"/>
    <w:rsid w:val="0099517C"/>
    <w:rsid w:val="00995C70"/>
    <w:rsid w:val="00996AB0"/>
    <w:rsid w:val="009A0937"/>
    <w:rsid w:val="009A23C1"/>
    <w:rsid w:val="009A36CC"/>
    <w:rsid w:val="009A38DE"/>
    <w:rsid w:val="009B2ECD"/>
    <w:rsid w:val="009B7914"/>
    <w:rsid w:val="009E05C5"/>
    <w:rsid w:val="009F1DB1"/>
    <w:rsid w:val="009F430B"/>
    <w:rsid w:val="009F4835"/>
    <w:rsid w:val="00A0028E"/>
    <w:rsid w:val="00A117AF"/>
    <w:rsid w:val="00A332A8"/>
    <w:rsid w:val="00A3530E"/>
    <w:rsid w:val="00A53610"/>
    <w:rsid w:val="00A566E7"/>
    <w:rsid w:val="00A82C60"/>
    <w:rsid w:val="00A940D3"/>
    <w:rsid w:val="00A96FCA"/>
    <w:rsid w:val="00AA4BE8"/>
    <w:rsid w:val="00AB256E"/>
    <w:rsid w:val="00AC0AAB"/>
    <w:rsid w:val="00AC2BDC"/>
    <w:rsid w:val="00AC7BA9"/>
    <w:rsid w:val="00AD6001"/>
    <w:rsid w:val="00AF6598"/>
    <w:rsid w:val="00B0425E"/>
    <w:rsid w:val="00B11C16"/>
    <w:rsid w:val="00B175B3"/>
    <w:rsid w:val="00B30BD0"/>
    <w:rsid w:val="00B50B89"/>
    <w:rsid w:val="00B52E80"/>
    <w:rsid w:val="00B73A58"/>
    <w:rsid w:val="00B839FE"/>
    <w:rsid w:val="00B86469"/>
    <w:rsid w:val="00B900E2"/>
    <w:rsid w:val="00BA0FBD"/>
    <w:rsid w:val="00BA1BE9"/>
    <w:rsid w:val="00BA673D"/>
    <w:rsid w:val="00BC2C4A"/>
    <w:rsid w:val="00BD0EAC"/>
    <w:rsid w:val="00BD684A"/>
    <w:rsid w:val="00C02154"/>
    <w:rsid w:val="00C1275F"/>
    <w:rsid w:val="00C2267A"/>
    <w:rsid w:val="00C32DAE"/>
    <w:rsid w:val="00C40E24"/>
    <w:rsid w:val="00C52366"/>
    <w:rsid w:val="00C80F32"/>
    <w:rsid w:val="00C926D3"/>
    <w:rsid w:val="00C945D4"/>
    <w:rsid w:val="00C960E5"/>
    <w:rsid w:val="00C96EF5"/>
    <w:rsid w:val="00CA0F0E"/>
    <w:rsid w:val="00CA1AF1"/>
    <w:rsid w:val="00CB6F7F"/>
    <w:rsid w:val="00CC2402"/>
    <w:rsid w:val="00CD2DBF"/>
    <w:rsid w:val="00CD7C6A"/>
    <w:rsid w:val="00CF5BC7"/>
    <w:rsid w:val="00D07508"/>
    <w:rsid w:val="00D1027E"/>
    <w:rsid w:val="00D32B51"/>
    <w:rsid w:val="00D34668"/>
    <w:rsid w:val="00D3740E"/>
    <w:rsid w:val="00D40335"/>
    <w:rsid w:val="00D4172C"/>
    <w:rsid w:val="00D47723"/>
    <w:rsid w:val="00D57472"/>
    <w:rsid w:val="00D65D44"/>
    <w:rsid w:val="00D76A96"/>
    <w:rsid w:val="00D8291F"/>
    <w:rsid w:val="00D82F57"/>
    <w:rsid w:val="00D841A5"/>
    <w:rsid w:val="00D914D2"/>
    <w:rsid w:val="00D94AD3"/>
    <w:rsid w:val="00DA1B13"/>
    <w:rsid w:val="00DA2521"/>
    <w:rsid w:val="00DA25DB"/>
    <w:rsid w:val="00DA4343"/>
    <w:rsid w:val="00DA6643"/>
    <w:rsid w:val="00DB1308"/>
    <w:rsid w:val="00DD3F3D"/>
    <w:rsid w:val="00DD4251"/>
    <w:rsid w:val="00DE697B"/>
    <w:rsid w:val="00E02B50"/>
    <w:rsid w:val="00E03F11"/>
    <w:rsid w:val="00E05D70"/>
    <w:rsid w:val="00E06CA0"/>
    <w:rsid w:val="00E06DC8"/>
    <w:rsid w:val="00E13830"/>
    <w:rsid w:val="00E220B5"/>
    <w:rsid w:val="00E34EEB"/>
    <w:rsid w:val="00E80F0E"/>
    <w:rsid w:val="00E83405"/>
    <w:rsid w:val="00E97C2A"/>
    <w:rsid w:val="00EA2BCC"/>
    <w:rsid w:val="00EA7E3A"/>
    <w:rsid w:val="00EB0E60"/>
    <w:rsid w:val="00ED3E7B"/>
    <w:rsid w:val="00EF2F91"/>
    <w:rsid w:val="00F1123C"/>
    <w:rsid w:val="00F268CB"/>
    <w:rsid w:val="00F3358D"/>
    <w:rsid w:val="00F4213B"/>
    <w:rsid w:val="00F44FDE"/>
    <w:rsid w:val="00F551E2"/>
    <w:rsid w:val="00F7609B"/>
    <w:rsid w:val="00F849ED"/>
    <w:rsid w:val="00F92398"/>
    <w:rsid w:val="00FB3DED"/>
    <w:rsid w:val="00FD00AE"/>
    <w:rsid w:val="00FD31A0"/>
    <w:rsid w:val="00FD7CE4"/>
    <w:rsid w:val="00FE70B8"/>
    <w:rsid w:val="00FF6930"/>
    <w:rsid w:val="00FF6A3F"/>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paragraph" w:styleId="BodyText3">
    <w:name w:val="Body Text 3"/>
    <w:basedOn w:val="Normal"/>
    <w:rsid w:val="00FE70B8"/>
    <w:pPr>
      <w:spacing w:after="120"/>
    </w:pPr>
    <w:rPr>
      <w:sz w:val="16"/>
      <w:szCs w:val="16"/>
    </w:rPr>
  </w:style>
  <w:style w:type="character" w:styleId="Hyperlink">
    <w:name w:val="Hyperlink"/>
    <w:rsid w:val="00BA673D"/>
    <w:rPr>
      <w:color w:val="0000FF"/>
      <w:u w:val="single"/>
    </w:rPr>
  </w:style>
  <w:style w:type="paragraph" w:customStyle="1" w:styleId="CharCharCharCharCharCharCharChar0">
    <w:name w:val="Char Char Char Char Char Char Char Char"/>
    <w:basedOn w:val="Normal"/>
    <w:rsid w:val="008368B1"/>
    <w:pPr>
      <w:spacing w:after="160" w:line="240" w:lineRule="exact"/>
    </w:pPr>
    <w:rPr>
      <w:rFonts w:ascii="Tahoma" w:hAnsi="Tahoma"/>
      <w:sz w:val="20"/>
      <w:lang w:eastAsia="en-GB"/>
    </w:rPr>
  </w:style>
  <w:style w:type="paragraph" w:styleId="ListParagraph">
    <w:name w:val="List Paragraph"/>
    <w:basedOn w:val="Normal"/>
    <w:uiPriority w:val="34"/>
    <w:qFormat/>
    <w:rsid w:val="00ED3E7B"/>
    <w:pPr>
      <w:ind w:left="720"/>
    </w:pPr>
  </w:style>
  <w:style w:type="character" w:customStyle="1" w:styleId="FooterChar">
    <w:name w:val="Footer Char"/>
    <w:link w:val="Footer"/>
    <w:rsid w:val="002C3853"/>
    <w:rPr>
      <w:rFonts w:ascii="Arial" w:hAnsi="Arial"/>
      <w:sz w:val="24"/>
      <w:szCs w:val="24"/>
      <w:lang w:val="en-US" w:eastAsia="en-US"/>
    </w:rPr>
  </w:style>
  <w:style w:type="paragraph" w:customStyle="1" w:styleId="Default">
    <w:name w:val="Default"/>
    <w:rsid w:val="00D8291F"/>
    <w:pPr>
      <w:autoSpaceDE w:val="0"/>
      <w:autoSpaceDN w:val="0"/>
      <w:adjustRightInd w:val="0"/>
    </w:pPr>
    <w:rPr>
      <w:rFonts w:ascii="Arial" w:hAnsi="Arial" w:cs="Arial"/>
      <w:color w:val="000000"/>
      <w:sz w:val="24"/>
      <w:szCs w:val="24"/>
    </w:rPr>
  </w:style>
  <w:style w:type="paragraph" w:customStyle="1" w:styleId="CharCharCharCharCharCharCharChar1">
    <w:name w:val="Char Char Char Char Char Char Char Char"/>
    <w:basedOn w:val="Normal"/>
    <w:rsid w:val="00C926D3"/>
    <w:pPr>
      <w:spacing w:after="160" w:line="240" w:lineRule="exact"/>
    </w:pPr>
    <w:rPr>
      <w:rFonts w:ascii="Tahoma" w:hAnsi="Tahoma"/>
      <w:sz w:val="20"/>
      <w:lang w:eastAsia="en-GB"/>
    </w:rPr>
  </w:style>
  <w:style w:type="paragraph" w:customStyle="1" w:styleId="CharCharCharCharCharCharCharChar2">
    <w:name w:val="Char Char Char Char Char Char Char Char"/>
    <w:basedOn w:val="Normal"/>
    <w:rsid w:val="00D1027E"/>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paragraph" w:styleId="BodyText3">
    <w:name w:val="Body Text 3"/>
    <w:basedOn w:val="Normal"/>
    <w:rsid w:val="00FE70B8"/>
    <w:pPr>
      <w:spacing w:after="120"/>
    </w:pPr>
    <w:rPr>
      <w:sz w:val="16"/>
      <w:szCs w:val="16"/>
    </w:rPr>
  </w:style>
  <w:style w:type="character" w:styleId="Hyperlink">
    <w:name w:val="Hyperlink"/>
    <w:rsid w:val="00BA673D"/>
    <w:rPr>
      <w:color w:val="0000FF"/>
      <w:u w:val="single"/>
    </w:rPr>
  </w:style>
  <w:style w:type="paragraph" w:customStyle="1" w:styleId="CharCharCharCharCharCharCharChar0">
    <w:name w:val="Char Char Char Char Char Char Char Char"/>
    <w:basedOn w:val="Normal"/>
    <w:rsid w:val="008368B1"/>
    <w:pPr>
      <w:spacing w:after="160" w:line="240" w:lineRule="exact"/>
    </w:pPr>
    <w:rPr>
      <w:rFonts w:ascii="Tahoma" w:hAnsi="Tahoma"/>
      <w:sz w:val="20"/>
      <w:lang w:eastAsia="en-GB"/>
    </w:rPr>
  </w:style>
  <w:style w:type="paragraph" w:styleId="ListParagraph">
    <w:name w:val="List Paragraph"/>
    <w:basedOn w:val="Normal"/>
    <w:uiPriority w:val="34"/>
    <w:qFormat/>
    <w:rsid w:val="00ED3E7B"/>
    <w:pPr>
      <w:ind w:left="720"/>
    </w:pPr>
  </w:style>
  <w:style w:type="character" w:customStyle="1" w:styleId="FooterChar">
    <w:name w:val="Footer Char"/>
    <w:link w:val="Footer"/>
    <w:rsid w:val="002C3853"/>
    <w:rPr>
      <w:rFonts w:ascii="Arial" w:hAnsi="Arial"/>
      <w:sz w:val="24"/>
      <w:szCs w:val="24"/>
      <w:lang w:val="en-US" w:eastAsia="en-US"/>
    </w:rPr>
  </w:style>
  <w:style w:type="paragraph" w:customStyle="1" w:styleId="Default">
    <w:name w:val="Default"/>
    <w:rsid w:val="00D8291F"/>
    <w:pPr>
      <w:autoSpaceDE w:val="0"/>
      <w:autoSpaceDN w:val="0"/>
      <w:adjustRightInd w:val="0"/>
    </w:pPr>
    <w:rPr>
      <w:rFonts w:ascii="Arial" w:hAnsi="Arial" w:cs="Arial"/>
      <w:color w:val="000000"/>
      <w:sz w:val="24"/>
      <w:szCs w:val="24"/>
    </w:rPr>
  </w:style>
  <w:style w:type="paragraph" w:customStyle="1" w:styleId="CharCharCharCharCharCharCharChar1">
    <w:name w:val="Char Char Char Char Char Char Char Char"/>
    <w:basedOn w:val="Normal"/>
    <w:rsid w:val="00C926D3"/>
    <w:pPr>
      <w:spacing w:after="160" w:line="240" w:lineRule="exact"/>
    </w:pPr>
    <w:rPr>
      <w:rFonts w:ascii="Tahoma" w:hAnsi="Tahoma"/>
      <w:sz w:val="20"/>
      <w:lang w:eastAsia="en-GB"/>
    </w:rPr>
  </w:style>
  <w:style w:type="paragraph" w:customStyle="1" w:styleId="CharCharCharCharCharCharCharChar2">
    <w:name w:val="Char Char Char Char Char Char Char Char"/>
    <w:basedOn w:val="Normal"/>
    <w:rsid w:val="00D1027E"/>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50111">
      <w:bodyDiv w:val="1"/>
      <w:marLeft w:val="0"/>
      <w:marRight w:val="0"/>
      <w:marTop w:val="0"/>
      <w:marBottom w:val="0"/>
      <w:divBdr>
        <w:top w:val="none" w:sz="0" w:space="0" w:color="auto"/>
        <w:left w:val="none" w:sz="0" w:space="0" w:color="auto"/>
        <w:bottom w:val="none" w:sz="0" w:space="0" w:color="auto"/>
        <w:right w:val="none" w:sz="0" w:space="0" w:color="auto"/>
      </w:divBdr>
    </w:div>
    <w:div w:id="12387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284F-3D07-415C-A969-2E8F295F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519</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Iain Millar</dc:creator>
  <cp:lastModifiedBy>Iain Millar</cp:lastModifiedBy>
  <cp:revision>5</cp:revision>
  <cp:lastPrinted>2017-11-09T14:20:00Z</cp:lastPrinted>
  <dcterms:created xsi:type="dcterms:W3CDTF">2018-11-09T15:14:00Z</dcterms:created>
  <dcterms:modified xsi:type="dcterms:W3CDTF">2018-11-15T17:39:00Z</dcterms:modified>
</cp:coreProperties>
</file>